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44"/>
          <w:szCs w:val="44"/>
        </w:rPr>
      </w:pP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关于《郑州市“十四五”战略性新兴产业发展总体规划</w:t>
      </w:r>
      <w:r>
        <w:rPr>
          <w:sz w:val="44"/>
          <w:szCs w:val="44"/>
        </w:rPr>
        <w:t>（征求意见稿）》的</w:t>
      </w:r>
      <w:r>
        <w:rPr>
          <w:rFonts w:hint="eastAsia"/>
          <w:sz w:val="44"/>
          <w:szCs w:val="44"/>
        </w:rPr>
        <w:t>编制</w:t>
      </w:r>
      <w:r>
        <w:rPr>
          <w:sz w:val="44"/>
          <w:szCs w:val="44"/>
        </w:rPr>
        <w:t>说明</w:t>
      </w:r>
    </w:p>
    <w:p>
      <w:pPr>
        <w:spacing w:line="500" w:lineRule="exact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ind w:firstLine="680" w:firstLineChars="200"/>
        <w:jc w:val="left"/>
        <w:outlineLvl w:val="0"/>
        <w:rPr>
          <w:rFonts w:eastAsia="黑体"/>
          <w:kern w:val="0"/>
          <w:sz w:val="34"/>
          <w:szCs w:val="34"/>
        </w:rPr>
      </w:pPr>
      <w:r>
        <w:rPr>
          <w:rFonts w:eastAsia="黑体"/>
          <w:kern w:val="0"/>
          <w:sz w:val="34"/>
          <w:szCs w:val="34"/>
        </w:rPr>
        <w:t>一、</w:t>
      </w:r>
      <w:r>
        <w:rPr>
          <w:rFonts w:hint="eastAsia" w:eastAsia="黑体"/>
          <w:kern w:val="0"/>
          <w:sz w:val="34"/>
          <w:szCs w:val="34"/>
        </w:rPr>
        <w:t>编制</w:t>
      </w:r>
      <w:r>
        <w:rPr>
          <w:rFonts w:eastAsia="黑体"/>
          <w:kern w:val="0"/>
          <w:sz w:val="34"/>
          <w:szCs w:val="34"/>
        </w:rPr>
        <w:t>背景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战略性新兴产业代表未来科技革命和产业变革的方向，是培育发展新动能、获取未来竞争优势的关键领域，是引领未来经济社会发展的重要力量。“十四五”时期是我国全面建成小康社会、实现第一个百年奋斗目标之后，乘势而上开启全面建设社会主义现代化国家新征程、向第二个百年奋斗目标进军的第一个五年，也是郑州加快国家中心城市现代化建设、推进黄河流域生态保护和高质量发展重大国家战略实施的关键阶段，做大做强战略性新兴产业意义重大。根据市委市政府要求</w:t>
      </w:r>
      <w:r>
        <w:rPr>
          <w:rFonts w:eastAsia="仿宋_GB2312"/>
          <w:sz w:val="32"/>
          <w:szCs w:val="32"/>
        </w:rPr>
        <w:t>，结合我市实际，</w:t>
      </w:r>
      <w:r>
        <w:rPr>
          <w:rFonts w:hint="eastAsia" w:eastAsia="仿宋_GB2312"/>
          <w:sz w:val="32"/>
          <w:szCs w:val="32"/>
        </w:rPr>
        <w:t>编制</w:t>
      </w:r>
      <w:r>
        <w:rPr>
          <w:rFonts w:eastAsia="仿宋_GB2312"/>
          <w:sz w:val="32"/>
          <w:szCs w:val="32"/>
        </w:rPr>
        <w:t>了</w:t>
      </w:r>
      <w:r>
        <w:rPr>
          <w:rFonts w:hint="eastAsia" w:eastAsia="仿宋_GB2312"/>
          <w:sz w:val="32"/>
          <w:szCs w:val="32"/>
        </w:rPr>
        <w:t>《郑州市“十四五”战略性新兴产业发展总体规划（征求意见稿）》</w:t>
      </w:r>
      <w:r>
        <w:rPr>
          <w:rFonts w:eastAsia="仿宋_GB2312"/>
          <w:sz w:val="32"/>
          <w:szCs w:val="32"/>
        </w:rPr>
        <w:t>（以下简称《</w:t>
      </w:r>
      <w:r>
        <w:rPr>
          <w:rFonts w:hint="eastAsia" w:eastAsia="仿宋_GB2312"/>
          <w:sz w:val="32"/>
          <w:szCs w:val="32"/>
        </w:rPr>
        <w:t>总体规划</w:t>
      </w:r>
      <w:r>
        <w:rPr>
          <w:rFonts w:eastAsia="仿宋_GB2312"/>
          <w:sz w:val="32"/>
          <w:szCs w:val="32"/>
        </w:rPr>
        <w:t>》）。</w:t>
      </w:r>
    </w:p>
    <w:p>
      <w:pPr>
        <w:spacing w:line="560" w:lineRule="exact"/>
        <w:ind w:firstLine="680" w:firstLineChars="200"/>
        <w:jc w:val="left"/>
        <w:outlineLvl w:val="0"/>
        <w:rPr>
          <w:rFonts w:eastAsia="黑体"/>
          <w:kern w:val="0"/>
          <w:sz w:val="34"/>
          <w:szCs w:val="34"/>
        </w:rPr>
      </w:pPr>
      <w:r>
        <w:rPr>
          <w:rFonts w:eastAsia="黑体"/>
          <w:kern w:val="0"/>
          <w:sz w:val="34"/>
          <w:szCs w:val="34"/>
        </w:rPr>
        <w:t>二、</w:t>
      </w:r>
      <w:r>
        <w:rPr>
          <w:rFonts w:hint="eastAsia" w:eastAsia="黑体"/>
          <w:kern w:val="0"/>
          <w:sz w:val="34"/>
          <w:szCs w:val="34"/>
        </w:rPr>
        <w:t>编制</w:t>
      </w:r>
      <w:r>
        <w:rPr>
          <w:rFonts w:eastAsia="黑体"/>
          <w:kern w:val="0"/>
          <w:sz w:val="34"/>
          <w:szCs w:val="34"/>
        </w:rPr>
        <w:t>依据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按照党中央、国务院关于战略性新兴产业发展的决策部署，根据《河南省国民经济和社会发展第十四个五年规划和二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三五年远景目标纲要》、</w:t>
      </w:r>
      <w:r>
        <w:rPr>
          <w:rFonts w:hint="eastAsia" w:eastAsia="仿宋_GB2312"/>
          <w:sz w:val="32"/>
          <w:szCs w:val="32"/>
        </w:rPr>
        <w:t>《河南省“十四五”战略性新兴产业和未来产业发展规划》、《郑州市国民经济和社会发展第十四个五年规划和二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三五年远景目标纲要》、《郑州市推进制造业高质量发展三年行动计划（</w:t>
      </w:r>
      <w:r>
        <w:rPr>
          <w:rFonts w:hint="eastAsia" w:eastAsia="仿宋_GB2312"/>
          <w:sz w:val="32"/>
          <w:szCs w:val="32"/>
        </w:rPr>
        <w:t>2020-2022年）》等相关规划及文件精神编制。</w:t>
      </w:r>
    </w:p>
    <w:p>
      <w:pPr>
        <w:spacing w:line="560" w:lineRule="exact"/>
        <w:ind w:firstLine="680" w:firstLineChars="200"/>
        <w:jc w:val="left"/>
        <w:outlineLvl w:val="0"/>
        <w:rPr>
          <w:rFonts w:eastAsia="黑体"/>
          <w:kern w:val="0"/>
          <w:sz w:val="34"/>
          <w:szCs w:val="34"/>
        </w:rPr>
      </w:pPr>
      <w:r>
        <w:rPr>
          <w:rFonts w:eastAsia="黑体"/>
          <w:kern w:val="0"/>
          <w:sz w:val="34"/>
          <w:szCs w:val="34"/>
        </w:rPr>
        <w:t>三、主要</w:t>
      </w:r>
      <w:r>
        <w:rPr>
          <w:rFonts w:hint="eastAsia" w:eastAsia="黑体"/>
          <w:kern w:val="0"/>
          <w:sz w:val="34"/>
          <w:szCs w:val="34"/>
        </w:rPr>
        <w:t>内容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《总体规划》由九个部分构成</w:t>
      </w:r>
      <w:r>
        <w:rPr>
          <w:rFonts w:eastAsia="仿宋_GB2312"/>
          <w:sz w:val="32"/>
          <w:szCs w:val="32"/>
        </w:rPr>
        <w:t>，总体分为</w:t>
      </w:r>
      <w:r>
        <w:rPr>
          <w:rFonts w:hint="eastAsia" w:eastAsia="仿宋_GB2312"/>
          <w:sz w:val="32"/>
          <w:szCs w:val="32"/>
        </w:rPr>
        <w:t>总论、空间</w:t>
      </w:r>
      <w:r>
        <w:rPr>
          <w:rFonts w:eastAsia="仿宋_GB2312"/>
          <w:sz w:val="32"/>
          <w:szCs w:val="32"/>
        </w:rPr>
        <w:t>布局、重点任务、支撑保障四个板块。</w:t>
      </w:r>
    </w:p>
    <w:p>
      <w:pPr>
        <w:widowControl w:val="0"/>
        <w:shd w:val="clear" w:color="010000" w:fill="auto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《总体规划》由九个部分构成</w:t>
      </w:r>
      <w:r>
        <w:rPr>
          <w:rFonts w:eastAsia="仿宋_GB2312"/>
          <w:sz w:val="32"/>
          <w:szCs w:val="32"/>
        </w:rPr>
        <w:t>，总体分为</w:t>
      </w:r>
      <w:r>
        <w:rPr>
          <w:rFonts w:hint="eastAsia" w:eastAsia="仿宋_GB2312"/>
          <w:sz w:val="32"/>
          <w:szCs w:val="32"/>
        </w:rPr>
        <w:t>总论、空间</w:t>
      </w:r>
      <w:r>
        <w:rPr>
          <w:rFonts w:eastAsia="仿宋_GB2312"/>
          <w:sz w:val="32"/>
          <w:szCs w:val="32"/>
        </w:rPr>
        <w:t>布局、</w:t>
      </w:r>
      <w:r>
        <w:rPr>
          <w:rFonts w:hint="eastAsia" w:eastAsia="仿宋_GB2312"/>
          <w:sz w:val="32"/>
          <w:szCs w:val="32"/>
        </w:rPr>
        <w:t>发展目标、</w:t>
      </w:r>
      <w:r>
        <w:rPr>
          <w:rFonts w:eastAsia="仿宋_GB2312"/>
          <w:sz w:val="32"/>
          <w:szCs w:val="32"/>
        </w:rPr>
        <w:t>重点任务、支撑保障四个板块。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第一</w:t>
      </w:r>
      <w:r>
        <w:rPr>
          <w:rFonts w:hint="eastAsia" w:eastAsia="仿宋_GB2312"/>
          <w:b/>
          <w:sz w:val="32"/>
          <w:szCs w:val="32"/>
        </w:rPr>
        <w:t>板块为总论，</w:t>
      </w:r>
      <w:r>
        <w:rPr>
          <w:rFonts w:hint="eastAsia" w:eastAsia="仿宋_GB2312"/>
          <w:sz w:val="32"/>
          <w:szCs w:val="32"/>
        </w:rPr>
        <w:t>包括</w:t>
      </w:r>
      <w:r>
        <w:rPr>
          <w:rFonts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</w:rPr>
        <w:t>一、第二部分，主要</w:t>
      </w:r>
      <w:r>
        <w:rPr>
          <w:rFonts w:eastAsia="仿宋_GB2312"/>
          <w:sz w:val="32"/>
          <w:szCs w:val="32"/>
        </w:rPr>
        <w:t>总结郑州市</w:t>
      </w:r>
      <w:r>
        <w:rPr>
          <w:rFonts w:hint="eastAsia" w:eastAsia="仿宋_GB2312"/>
          <w:sz w:val="32"/>
          <w:szCs w:val="32"/>
        </w:rPr>
        <w:t>“十三五”期间战略性新兴</w:t>
      </w:r>
      <w:r>
        <w:rPr>
          <w:rFonts w:eastAsia="仿宋_GB2312"/>
          <w:sz w:val="32"/>
          <w:szCs w:val="32"/>
        </w:rPr>
        <w:t>产业</w:t>
      </w:r>
      <w:r>
        <w:rPr>
          <w:rFonts w:hint="eastAsia" w:eastAsia="仿宋_GB2312"/>
          <w:sz w:val="32"/>
          <w:szCs w:val="32"/>
        </w:rPr>
        <w:t>取得的成就，</w:t>
      </w:r>
      <w:r>
        <w:rPr>
          <w:rFonts w:eastAsia="仿宋_GB2312"/>
          <w:sz w:val="32"/>
          <w:szCs w:val="32"/>
        </w:rPr>
        <w:t>分析</w:t>
      </w:r>
      <w:r>
        <w:rPr>
          <w:rFonts w:hint="eastAsia" w:eastAsia="仿宋_GB2312"/>
          <w:sz w:val="32"/>
          <w:szCs w:val="32"/>
        </w:rPr>
        <w:t>“十四五”期间</w:t>
      </w:r>
      <w:r>
        <w:rPr>
          <w:rFonts w:eastAsia="仿宋_GB2312"/>
          <w:sz w:val="32"/>
          <w:szCs w:val="32"/>
        </w:rPr>
        <w:t>面临的</w:t>
      </w:r>
      <w:r>
        <w:rPr>
          <w:rFonts w:hint="eastAsia" w:eastAsia="仿宋_GB2312"/>
          <w:sz w:val="32"/>
          <w:szCs w:val="32"/>
        </w:rPr>
        <w:t>形势和</w:t>
      </w:r>
      <w:r>
        <w:rPr>
          <w:rFonts w:eastAsia="仿宋_GB2312"/>
          <w:sz w:val="32"/>
          <w:szCs w:val="32"/>
        </w:rPr>
        <w:t>环境，提出</w:t>
      </w:r>
      <w:r>
        <w:rPr>
          <w:rFonts w:hint="eastAsia" w:eastAsia="仿宋_GB2312"/>
          <w:sz w:val="32"/>
          <w:szCs w:val="32"/>
        </w:rPr>
        <w:t>未来五年</w:t>
      </w:r>
      <w:r>
        <w:rPr>
          <w:rFonts w:eastAsia="仿宋_GB2312"/>
          <w:sz w:val="32"/>
          <w:szCs w:val="32"/>
        </w:rPr>
        <w:t>郑州市</w:t>
      </w:r>
      <w:r>
        <w:rPr>
          <w:rFonts w:hint="eastAsia" w:eastAsia="仿宋_GB2312"/>
          <w:sz w:val="32"/>
          <w:szCs w:val="32"/>
        </w:rPr>
        <w:t>战略性新兴</w:t>
      </w:r>
      <w:r>
        <w:rPr>
          <w:rFonts w:eastAsia="仿宋_GB2312"/>
          <w:sz w:val="32"/>
          <w:szCs w:val="32"/>
        </w:rPr>
        <w:t>产业发展的指导思想、基本原则和发展目标。</w:t>
      </w:r>
      <w:r>
        <w:rPr>
          <w:rFonts w:hint="eastAsia" w:eastAsia="仿宋_GB2312"/>
          <w:sz w:val="32"/>
          <w:szCs w:val="32"/>
        </w:rPr>
        <w:t>在发展目标方面，《总体规划》提出到2025年</w:t>
      </w: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，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全市战略性新兴产业增加值占</w:t>
      </w:r>
      <w:r>
        <w:rPr>
          <w:rFonts w:eastAsia="仿宋_GB2312"/>
          <w:sz w:val="32"/>
          <w:szCs w:val="32"/>
        </w:rPr>
        <w:t>全市规上工业增加值的比重达到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45%左右</w:t>
      </w: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；新一代信息技术产业</w:t>
      </w:r>
      <w:r>
        <w:rPr>
          <w:rFonts w:hint="eastAsia" w:eastAsia="仿宋_GB2312"/>
          <w:sz w:val="32"/>
          <w:szCs w:val="32"/>
        </w:rPr>
        <w:t>产值突破万亿元，新能源汽车产业、生物产业、新材料产业、高端装备制造产业、节能环保产业等五大特色优势产业产值突破千亿元，新能源、数字创意、相关服务业等三大新兴产业产值突破百亿元。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第二</w:t>
      </w:r>
      <w:r>
        <w:rPr>
          <w:rFonts w:hint="eastAsia" w:eastAsia="仿宋_GB2312"/>
          <w:b/>
          <w:sz w:val="32"/>
          <w:szCs w:val="32"/>
        </w:rPr>
        <w:t>板块为空间布局，</w:t>
      </w:r>
      <w:r>
        <w:rPr>
          <w:rFonts w:hint="eastAsia" w:eastAsia="仿宋_GB2312"/>
          <w:sz w:val="32"/>
          <w:szCs w:val="32"/>
        </w:rPr>
        <w:t>包括</w:t>
      </w:r>
      <w:r>
        <w:rPr>
          <w:rFonts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</w:rPr>
        <w:t>三部分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提出了构建“一核、两带、五区、多点”的</w:t>
      </w:r>
      <w:r>
        <w:rPr>
          <w:rFonts w:eastAsia="仿宋_GB2312"/>
          <w:sz w:val="32"/>
          <w:szCs w:val="32"/>
        </w:rPr>
        <w:t>总体</w:t>
      </w:r>
      <w:r>
        <w:rPr>
          <w:rFonts w:hint="eastAsia" w:eastAsia="仿宋_GB2312"/>
          <w:sz w:val="32"/>
          <w:szCs w:val="32"/>
        </w:rPr>
        <w:t>布局，其中“一核”即中原科技城；“两带”即沿黄科创带、南部新兴产业带；“五区”即郑东新区、航空港区、经开区、高新区、金水科教园区等5个核心功能区；“多点”即其他省级产业集聚区、新兴产业园区、小微产业园等产业园区。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第三板块为重点任务，</w:t>
      </w:r>
      <w:r>
        <w:rPr>
          <w:rFonts w:hint="eastAsia" w:eastAsia="仿宋_GB2312"/>
          <w:sz w:val="32"/>
          <w:szCs w:val="32"/>
        </w:rPr>
        <w:t>包括</w:t>
      </w:r>
      <w:r>
        <w:rPr>
          <w:rFonts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</w:rPr>
        <w:t>三至第七部分，主要</w:t>
      </w:r>
      <w:r>
        <w:rPr>
          <w:rFonts w:eastAsia="仿宋_GB2312"/>
          <w:sz w:val="32"/>
          <w:szCs w:val="32"/>
        </w:rPr>
        <w:t>明确</w:t>
      </w:r>
      <w:r>
        <w:rPr>
          <w:rFonts w:hint="eastAsia" w:eastAsia="仿宋_GB2312"/>
          <w:sz w:val="32"/>
          <w:szCs w:val="32"/>
        </w:rPr>
        <w:t>“十四五”期间</w:t>
      </w:r>
      <w:r>
        <w:rPr>
          <w:rFonts w:eastAsia="仿宋_GB2312"/>
          <w:sz w:val="32"/>
          <w:szCs w:val="32"/>
        </w:rPr>
        <w:t>郑州</w:t>
      </w:r>
      <w:r>
        <w:rPr>
          <w:rFonts w:hint="eastAsia" w:eastAsia="仿宋_GB2312"/>
          <w:sz w:val="32"/>
          <w:szCs w:val="32"/>
        </w:rPr>
        <w:t>市战略性新兴</w:t>
      </w:r>
      <w:r>
        <w:rPr>
          <w:rFonts w:eastAsia="仿宋_GB2312"/>
          <w:sz w:val="32"/>
          <w:szCs w:val="32"/>
        </w:rPr>
        <w:t>产业发展的重点任务，</w:t>
      </w:r>
      <w:r>
        <w:rPr>
          <w:rFonts w:hint="eastAsia" w:eastAsia="仿宋_GB2312"/>
          <w:sz w:val="32"/>
          <w:szCs w:val="32"/>
        </w:rPr>
        <w:t>主要包括聚力打造“1号产业”（新一代信息技术产业），提质</w:t>
      </w:r>
      <w:r>
        <w:rPr>
          <w:rFonts w:eastAsia="仿宋_GB2312"/>
          <w:sz w:val="32"/>
        </w:rPr>
        <w:t>发展新能源汽车</w:t>
      </w:r>
      <w:r>
        <w:rPr>
          <w:rFonts w:hint="eastAsia" w:ascii="仿宋_GB2312" w:eastAsia="仿宋_GB2312"/>
          <w:sz w:val="32"/>
          <w:szCs w:val="32"/>
        </w:rPr>
        <w:t>、生物、新材料、高端装备制造、节能环保等五大特色优势产业，培育壮大新能源、数字创意、相关服务业等三个发展潜力大和空间广的新兴产业，同时规划提出前瞻布局未来产业。并基于规划</w:t>
      </w:r>
      <w:r>
        <w:rPr>
          <w:rFonts w:hint="eastAsia" w:ascii="仿宋_GB2312" w:eastAsia="仿宋_GB2312"/>
          <w:kern w:val="0"/>
          <w:sz w:val="32"/>
          <w:szCs w:val="32"/>
          <w:shd w:val="clear" w:color="auto" w:fill="FFFFFF"/>
        </w:rPr>
        <w:t>重点任务</w:t>
      </w:r>
      <w:r>
        <w:rPr>
          <w:rFonts w:hint="eastAsia" w:ascii="仿宋_GB2312" w:eastAsia="仿宋_GB2312"/>
          <w:sz w:val="32"/>
          <w:szCs w:val="32"/>
        </w:rPr>
        <w:t>全面梳理全市重点项目，谋划了一批可落地的重大工程和重点项目。</w:t>
      </w:r>
    </w:p>
    <w:p>
      <w:pPr>
        <w:spacing w:line="560" w:lineRule="exact"/>
        <w:ind w:firstLine="643" w:firstLineChars="200"/>
        <w:jc w:val="both"/>
        <w:rPr>
          <w:rFonts w:hint="eastAsia"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</w:t>
      </w:r>
      <w:r>
        <w:rPr>
          <w:rFonts w:hint="eastAsia" w:eastAsia="仿宋_GB2312"/>
          <w:b/>
          <w:sz w:val="32"/>
          <w:szCs w:val="32"/>
        </w:rPr>
        <w:t>四板块为支撑保障，</w:t>
      </w:r>
      <w:r>
        <w:rPr>
          <w:rFonts w:hint="eastAsia" w:eastAsia="仿宋_GB2312"/>
          <w:sz w:val="32"/>
          <w:szCs w:val="32"/>
        </w:rPr>
        <w:t>包括</w:t>
      </w:r>
      <w:r>
        <w:rPr>
          <w:rFonts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</w:rPr>
        <w:t>八、第九部分，</w:t>
      </w:r>
      <w:r>
        <w:rPr>
          <w:rFonts w:eastAsia="仿宋_GB2312"/>
          <w:sz w:val="32"/>
          <w:szCs w:val="32"/>
        </w:rPr>
        <w:t>主要明确规划的支撑保障体系以及</w:t>
      </w:r>
      <w:r>
        <w:rPr>
          <w:rFonts w:hint="eastAsia" w:eastAsia="仿宋_GB2312"/>
          <w:sz w:val="32"/>
          <w:szCs w:val="32"/>
        </w:rPr>
        <w:t>工作推进</w:t>
      </w:r>
      <w:r>
        <w:rPr>
          <w:rFonts w:eastAsia="仿宋_GB2312"/>
          <w:sz w:val="32"/>
          <w:szCs w:val="32"/>
        </w:rPr>
        <w:t>机制，</w:t>
      </w:r>
      <w:r>
        <w:rPr>
          <w:rFonts w:hint="eastAsia" w:eastAsia="仿宋_GB2312"/>
          <w:sz w:val="32"/>
          <w:szCs w:val="32"/>
        </w:rPr>
        <w:t>提出了六项重大工程（科技创新能力提升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企业主体成长培育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产业链供应链提升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产业开放交流合作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产业数字赋能升级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产业发展生态优化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）和六项保障措施（加强组织协调、强化主体培育、强化土地保障、强化人才支撑、优化营商环境、加强评估考核），确保规划顺利落地实施。</w:t>
      </w:r>
    </w:p>
    <w:p>
      <w:pPr>
        <w:spacing w:line="560" w:lineRule="exact"/>
        <w:ind w:firstLine="680" w:firstLineChars="200"/>
        <w:jc w:val="left"/>
        <w:outlineLvl w:val="0"/>
        <w:rPr>
          <w:rFonts w:eastAsia="黑体"/>
          <w:kern w:val="0"/>
          <w:sz w:val="34"/>
          <w:szCs w:val="34"/>
        </w:rPr>
      </w:pPr>
      <w:r>
        <w:rPr>
          <w:rFonts w:hint="eastAsia" w:eastAsia="黑体"/>
          <w:kern w:val="0"/>
          <w:sz w:val="34"/>
          <w:szCs w:val="34"/>
        </w:rPr>
        <w:t>四</w:t>
      </w:r>
      <w:r>
        <w:rPr>
          <w:rFonts w:eastAsia="黑体"/>
          <w:kern w:val="0"/>
          <w:sz w:val="34"/>
          <w:szCs w:val="34"/>
        </w:rPr>
        <w:t>、</w:t>
      </w:r>
      <w:r>
        <w:rPr>
          <w:rFonts w:hint="eastAsia" w:eastAsia="黑体"/>
          <w:kern w:val="0"/>
          <w:sz w:val="34"/>
          <w:szCs w:val="34"/>
        </w:rPr>
        <w:t>其他</w:t>
      </w:r>
    </w:p>
    <w:p>
      <w:pPr>
        <w:pStyle w:val="2"/>
        <w:spacing w:line="560" w:lineRule="exact"/>
        <w:ind w:firstLine="787" w:firstLineChars="24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市政府要求，我委牵头组织编制了郑州市“十四五”战略新兴产业发展总体规划和新一代信息技术产业、新能源汽车产业、生物产业、新材料产业、高端装备制造产业、节能环保产业、新能源产业、数字创意产业、相关服务产业等九项子规划，在编制《总体规划》过程中我们充分吸纳了九项子规划各自关于产业发展目标、重点任务、重大工程、项目建设等有关内容。</w:t>
      </w:r>
    </w:p>
    <w:sectPr>
      <w:footerReference r:id="rId3" w:type="default"/>
      <w:pgSz w:w="12240" w:h="15840"/>
      <w:pgMar w:top="1440" w:right="1746" w:bottom="1440" w:left="174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rect id="文本框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GBYRrDAQAAjg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q+4swJSxd++fH98vP35de3&#10;ZXKnD1hR02N4gClDCpPUoQWb3iSCDdnR89VRNUQmqbhcr9brksyWdDYnhFM8fR4A453ylqWg5kBX&#10;lp0Up48Yx9a5JU1z/lYbQ3VRGfdXgTBTpUiMR44pisN+mIjvfXMmsT3dds0dLTdn5t6RmWkx5gDm&#10;YD8HxwD60BG1ZeaF4cMxEonMLU0YYafBdE1Z3bRSaQ+e57nr6Tf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MYFhGsMBAACOAwAADgAAAAAAAAABACAAAAAfAQAAZHJzL2Uyb0RvYy54bWxQ&#10;SwUGAAAAAAYABgBZAQAAVAUA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50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09B"/>
    <w:rsid w:val="00021613"/>
    <w:rsid w:val="00201706"/>
    <w:rsid w:val="002178F8"/>
    <w:rsid w:val="002809DA"/>
    <w:rsid w:val="002A47E7"/>
    <w:rsid w:val="002D227D"/>
    <w:rsid w:val="002D24FF"/>
    <w:rsid w:val="0031258D"/>
    <w:rsid w:val="00312EFC"/>
    <w:rsid w:val="003D7DA5"/>
    <w:rsid w:val="0045649C"/>
    <w:rsid w:val="004951CC"/>
    <w:rsid w:val="004C65E2"/>
    <w:rsid w:val="005B2927"/>
    <w:rsid w:val="00787397"/>
    <w:rsid w:val="007C4A1F"/>
    <w:rsid w:val="007E569F"/>
    <w:rsid w:val="008416FB"/>
    <w:rsid w:val="00863E56"/>
    <w:rsid w:val="008C49D1"/>
    <w:rsid w:val="00901AAC"/>
    <w:rsid w:val="00923A95"/>
    <w:rsid w:val="009937EF"/>
    <w:rsid w:val="00AA0F9E"/>
    <w:rsid w:val="00AB7FB7"/>
    <w:rsid w:val="00C233D8"/>
    <w:rsid w:val="00C62C05"/>
    <w:rsid w:val="00CF2B9F"/>
    <w:rsid w:val="00D47AB8"/>
    <w:rsid w:val="00E00E4C"/>
    <w:rsid w:val="00ED409B"/>
    <w:rsid w:val="00F96A62"/>
    <w:rsid w:val="100449FB"/>
    <w:rsid w:val="16DE6F56"/>
    <w:rsid w:val="3589521F"/>
    <w:rsid w:val="55831837"/>
    <w:rsid w:val="6F3640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qFormat="1" w:unhideWhenUsed="0" w:uiPriority="99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nhideWhenUsed="0" w:uiPriority="0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17"/>
    <w:qFormat/>
    <w:uiPriority w:val="99"/>
    <w:pPr>
      <w:keepNext/>
      <w:keepLines/>
      <w:widowControl w:val="0"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/>
    </w:pPr>
    <w:rPr>
      <w:rFonts w:eastAsia="华文仿宋"/>
    </w:rPr>
  </w:style>
  <w:style w:type="paragraph" w:styleId="4">
    <w:name w:val="Document Map"/>
    <w:basedOn w:val="1"/>
    <w:link w:val="18"/>
    <w:semiHidden/>
    <w:unhideWhenUsed/>
    <w:uiPriority w:val="99"/>
    <w:rPr>
      <w:rFonts w:ascii="宋体"/>
      <w:sz w:val="18"/>
      <w:szCs w:val="18"/>
    </w:rPr>
  </w:style>
  <w:style w:type="paragraph" w:styleId="5">
    <w:name w:val="Body Text"/>
    <w:basedOn w:val="1"/>
    <w:semiHidden/>
    <w:unhideWhenUsed/>
    <w:qFormat/>
    <w:uiPriority w:val="99"/>
    <w:rPr>
      <w:sz w:val="24"/>
    </w:rPr>
  </w:style>
  <w:style w:type="paragraph" w:styleId="6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Emphasis"/>
    <w:basedOn w:val="11"/>
    <w:semiHidden/>
    <w:unhideWhenUsed/>
    <w:uiPriority w:val="99"/>
    <w:rPr>
      <w:i/>
    </w:rPr>
  </w:style>
  <w:style w:type="paragraph" w:customStyle="1" w:styleId="14">
    <w:name w:val="正文缩进2"/>
    <w:basedOn w:val="1"/>
    <w:qFormat/>
    <w:uiPriority w:val="0"/>
    <w:pPr>
      <w:ind w:firstLine="420" w:firstLineChars="200"/>
    </w:pPr>
  </w:style>
  <w:style w:type="paragraph" w:customStyle="1" w:styleId="15">
    <w:name w:val="p0"/>
    <w:basedOn w:val="1"/>
    <w:qFormat/>
    <w:uiPriority w:val="0"/>
    <w:rPr>
      <w:rFonts w:ascii="Calibri" w:hAnsi="Calibri" w:cs="宋体"/>
      <w:kern w:val="0"/>
      <w:szCs w:val="21"/>
    </w:rPr>
  </w:style>
  <w:style w:type="character" w:customStyle="1" w:styleId="16">
    <w:name w:val="批注框文本 Char"/>
    <w:basedOn w:val="11"/>
    <w:link w:val="6"/>
    <w:semiHidden/>
    <w:uiPriority w:val="99"/>
    <w:rPr>
      <w:kern w:val="2"/>
      <w:sz w:val="18"/>
      <w:szCs w:val="18"/>
    </w:rPr>
  </w:style>
  <w:style w:type="character" w:customStyle="1" w:styleId="17">
    <w:name w:val="标题 2 Char"/>
    <w:basedOn w:val="11"/>
    <w:link w:val="3"/>
    <w:qFormat/>
    <w:uiPriority w:val="99"/>
    <w:rPr>
      <w:rFonts w:ascii="Cambria" w:hAnsi="Cambria"/>
      <w:b/>
      <w:bCs/>
      <w:kern w:val="2"/>
      <w:sz w:val="32"/>
      <w:szCs w:val="32"/>
    </w:rPr>
  </w:style>
  <w:style w:type="character" w:customStyle="1" w:styleId="18">
    <w:name w:val="文档结构图 Char"/>
    <w:basedOn w:val="11"/>
    <w:link w:val="4"/>
    <w:semiHidden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228</Words>
  <Characters>1300</Characters>
  <Lines>10</Lines>
  <Paragraphs>3</Paragraphs>
  <TotalTime>9</TotalTime>
  <ScaleCrop>false</ScaleCrop>
  <LinksUpToDate>false</LinksUpToDate>
  <CharactersWithSpaces>1525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2021-07-15T10:35:00Z</dcterms:created>
  <dc:creator>Administrator</dc:creator>
  <cp:lastModifiedBy>胡美林</cp:lastModifiedBy>
  <dcterms:modified xsi:type="dcterms:W3CDTF">2021-11-22T06:02:15Z</dcterms:modified>
  <dc:title>Administrator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288A353F8F49415E8BD03DB786A04FBC</vt:lpwstr>
  </property>
</Properties>
</file>