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000000"/>
          <w:kern w:val="0"/>
          <w:sz w:val="36"/>
          <w:szCs w:val="36"/>
          <w:lang w:val="en-US" w:eastAsia="zh-CN" w:bidi="ar"/>
        </w:rPr>
      </w:pPr>
      <w:r>
        <w:rPr>
          <w:rFonts w:hint="eastAsia" w:ascii="黑体" w:hAnsi="黑体" w:eastAsia="黑体" w:cs="黑体"/>
          <w:b w:val="0"/>
          <w:bCs w:val="0"/>
          <w:color w:val="000000"/>
          <w:kern w:val="0"/>
          <w:sz w:val="36"/>
          <w:szCs w:val="36"/>
          <w:lang w:val="en-US" w:eastAsia="zh-CN" w:bidi="ar"/>
        </w:rPr>
        <w:t>《郑州市“十四五”新材料产业发展规划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000000"/>
          <w:kern w:val="0"/>
          <w:sz w:val="36"/>
          <w:szCs w:val="36"/>
          <w:lang w:val="en-US" w:eastAsia="zh-CN" w:bidi="ar"/>
        </w:rPr>
      </w:pPr>
      <w:r>
        <w:rPr>
          <w:rFonts w:hint="eastAsia" w:ascii="黑体" w:hAnsi="黑体" w:eastAsia="黑体" w:cs="黑体"/>
          <w:b w:val="0"/>
          <w:bCs w:val="0"/>
          <w:color w:val="000000"/>
          <w:kern w:val="0"/>
          <w:sz w:val="36"/>
          <w:szCs w:val="36"/>
          <w:lang w:val="en-US" w:eastAsia="zh-CN" w:bidi="ar"/>
        </w:rPr>
        <w:t>（2021-2025年）</w:t>
      </w:r>
      <w:r>
        <w:rPr>
          <w:rFonts w:hint="eastAsia" w:ascii="黑体" w:hAnsi="黑体" w:eastAsia="黑体" w:cs="黑体"/>
          <w:sz w:val="36"/>
          <w:szCs w:val="36"/>
          <w:lang w:eastAsia="zh-CN"/>
        </w:rPr>
        <w:t>（征求意见稿）</w:t>
      </w:r>
      <w:r>
        <w:rPr>
          <w:rFonts w:hint="eastAsia" w:ascii="黑体" w:hAnsi="黑体" w:eastAsia="黑体" w:cs="黑体"/>
          <w:b w:val="0"/>
          <w:bCs w:val="0"/>
          <w:color w:val="000000"/>
          <w:kern w:val="0"/>
          <w:sz w:val="36"/>
          <w:szCs w:val="36"/>
          <w:lang w:val="en-US" w:eastAsia="zh-CN" w:bidi="ar"/>
        </w:rPr>
        <w:t>》的起草说明</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32"/>
          <w:szCs w:val="32"/>
          <w:lang w:val="en-US" w:eastAsia="zh-CN" w:bidi="ar"/>
        </w:rPr>
        <w:t>新材料产业是国家战略性新兴产业之一，也是其他战略性新兴产业发展的基石，是当代最具发展潜力的高新技术产业之一，</w:t>
      </w:r>
      <w:r>
        <w:rPr>
          <w:rFonts w:hint="eastAsia" w:ascii="仿宋_GB2312" w:hAnsi="仿宋_GB2312" w:eastAsia="仿宋_GB2312" w:cs="仿宋_GB2312"/>
          <w:color w:val="auto"/>
        </w:rPr>
        <w:t>已成为助推区域产业结构优化升级和实现制造业高质量发展的重要支撑和保障。“十四五”时期是郑州市加快国家中心城市现代化建设、推进黄河流域生态保护和高质量发展等重大国家战略实施的关键阶段。加快新材料产业发展，对于引领全市、全省材料工业升级换代，支撑高端装备制造和战略性新兴产业发展，构建郑州市在中原城市群的竞争新优势，进一步提升郑州市在全国区域发展格局中的战略地位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根据市政府要求，结合郑州市区域实际情况，在对郑州市各区县（市）</w:t>
      </w:r>
      <w:r>
        <w:rPr>
          <w:rFonts w:hint="eastAsia" w:ascii="仿宋_GB2312" w:hAnsi="仿宋_GB2312" w:eastAsia="仿宋_GB2312" w:cs="仿宋_GB2312"/>
          <w:color w:val="auto"/>
          <w:sz w:val="32"/>
          <w:szCs w:val="32"/>
          <w:highlight w:val="none"/>
          <w:lang w:val="en-US" w:eastAsia="zh-CN"/>
        </w:rPr>
        <w:t>新材料</w:t>
      </w:r>
      <w:r>
        <w:rPr>
          <w:rFonts w:hint="eastAsia" w:ascii="仿宋_GB2312" w:hAnsi="仿宋_GB2312" w:eastAsia="仿宋_GB2312" w:cs="仿宋_GB2312"/>
          <w:color w:val="auto"/>
          <w:sz w:val="32"/>
          <w:szCs w:val="32"/>
          <w:lang w:val="en-US" w:eastAsia="zh-CN"/>
        </w:rPr>
        <w:t>产业发展情况进行深入调研的基础上，</w:t>
      </w:r>
      <w:r>
        <w:rPr>
          <w:rFonts w:hint="eastAsia" w:ascii="仿宋_GB2312" w:hAnsi="仿宋_GB2312" w:eastAsia="仿宋_GB2312" w:cs="仿宋_GB2312"/>
          <w:color w:val="auto"/>
          <w:kern w:val="0"/>
          <w:sz w:val="32"/>
          <w:szCs w:val="32"/>
          <w:lang w:val="en-US" w:eastAsia="zh-CN"/>
        </w:rPr>
        <w:t>编制完成了</w:t>
      </w:r>
      <w:r>
        <w:rPr>
          <w:rFonts w:hint="eastAsia" w:ascii="仿宋_GB2312" w:hAnsi="仿宋_GB2312" w:eastAsia="仿宋_GB2312" w:cs="仿宋_GB2312"/>
          <w:color w:val="auto"/>
          <w:sz w:val="32"/>
          <w:szCs w:val="32"/>
          <w:highlight w:val="none"/>
          <w:lang w:val="en-US" w:eastAsia="zh-CN"/>
        </w:rPr>
        <w:t>《郑州市新材料产业发展调研报告》和</w:t>
      </w:r>
      <w:r>
        <w:rPr>
          <w:rFonts w:hint="eastAsia" w:ascii="仿宋_GB2312" w:hAnsi="仿宋_GB2312" w:eastAsia="仿宋_GB2312" w:cs="仿宋_GB2312"/>
          <w:color w:val="auto"/>
          <w:kern w:val="0"/>
          <w:sz w:val="32"/>
          <w:szCs w:val="32"/>
          <w:lang w:val="en-US" w:eastAsia="zh-CN"/>
        </w:rPr>
        <w:t>《郑州市</w:t>
      </w:r>
      <w:r>
        <w:rPr>
          <w:rFonts w:hint="eastAsia" w:ascii="仿宋_GB2312" w:hAnsi="仿宋_GB2312" w:eastAsia="仿宋_GB2312" w:cs="仿宋_GB2312"/>
          <w:color w:val="auto"/>
          <w:sz w:val="32"/>
          <w:szCs w:val="32"/>
          <w:highlight w:val="none"/>
          <w:lang w:val="en-US" w:eastAsia="zh-CN"/>
        </w:rPr>
        <w:t>新材料</w:t>
      </w:r>
      <w:r>
        <w:rPr>
          <w:rFonts w:hint="eastAsia" w:ascii="仿宋_GB2312" w:hAnsi="仿宋_GB2312" w:eastAsia="仿宋_GB2312" w:cs="仿宋_GB2312"/>
          <w:color w:val="auto"/>
          <w:kern w:val="0"/>
          <w:sz w:val="32"/>
          <w:szCs w:val="32"/>
          <w:lang w:val="en-US" w:eastAsia="zh-CN"/>
        </w:rPr>
        <w:t>产业发展研究报告》，</w:t>
      </w:r>
      <w:r>
        <w:rPr>
          <w:rFonts w:hint="eastAsia" w:ascii="仿宋_GB2312" w:hAnsi="仿宋_GB2312" w:eastAsia="仿宋_GB2312" w:cs="仿宋_GB2312"/>
          <w:color w:val="auto"/>
          <w:sz w:val="32"/>
          <w:szCs w:val="32"/>
          <w:lang w:val="en-US" w:eastAsia="zh-CN"/>
        </w:rPr>
        <w:t>结合相关调研及研究内容，编制形成了</w:t>
      </w:r>
      <w:r>
        <w:rPr>
          <w:rFonts w:hint="eastAsia" w:ascii="仿宋_GB2312" w:hAnsi="仿宋_GB2312" w:eastAsia="仿宋_GB2312" w:cs="仿宋_GB2312"/>
          <w:color w:val="auto"/>
          <w:kern w:val="0"/>
          <w:sz w:val="32"/>
          <w:szCs w:val="32"/>
          <w:lang w:val="en-US" w:eastAsia="zh-CN" w:bidi="ar"/>
        </w:rPr>
        <w:t>《郑州市“十四五”新材料产业发展规划（2021-2025年）</w:t>
      </w:r>
      <w:r>
        <w:rPr>
          <w:rFonts w:hint="eastAsia" w:ascii="仿宋_GB2312" w:hAnsi="仿宋_GB2312" w:eastAsia="仿宋_GB2312" w:cs="仿宋_GB2312"/>
          <w:color w:val="auto"/>
          <w:sz w:val="32"/>
          <w:szCs w:val="32"/>
          <w:lang w:val="en-US" w:eastAsia="zh-CN"/>
        </w:rPr>
        <w:t>（征求意见稿）</w:t>
      </w:r>
      <w:r>
        <w:rPr>
          <w:rFonts w:hint="eastAsia" w:ascii="仿宋_GB2312" w:hAnsi="仿宋_GB2312" w:eastAsia="仿宋_GB2312" w:cs="仿宋_GB2312"/>
          <w:color w:val="auto"/>
          <w:kern w:val="0"/>
          <w:sz w:val="32"/>
          <w:szCs w:val="32"/>
          <w:lang w:val="en-US" w:eastAsia="zh-CN" w:bidi="ar"/>
        </w:rPr>
        <w:t>》（以下简称《新材料产业规划》）。</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二、编制依据</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《新材料产业规划》</w:t>
      </w:r>
      <w:r>
        <w:rPr>
          <w:rFonts w:hint="eastAsia" w:ascii="仿宋_GB2312" w:hAnsi="仿宋_GB2312" w:eastAsia="仿宋_GB2312" w:cs="仿宋_GB2312"/>
          <w:color w:val="000000"/>
          <w:kern w:val="0"/>
          <w:sz w:val="32"/>
          <w:szCs w:val="32"/>
          <w:lang w:val="en-US" w:eastAsia="zh-CN" w:bidi="ar"/>
        </w:rPr>
        <w:t>依据国家、省、市关于推动新材料产业发展的决策部署和《河南省“十四五”战略性新兴产业和未来产业发展规划（征求意见稿）》、《郑州市国民经济和社会发展第十四个五年规划和二〇三五年远</w:t>
      </w:r>
      <w:bookmarkStart w:id="0" w:name="_GoBack"/>
      <w:bookmarkEnd w:id="0"/>
      <w:r>
        <w:rPr>
          <w:rFonts w:hint="eastAsia" w:ascii="仿宋_GB2312" w:hAnsi="仿宋_GB2312" w:eastAsia="仿宋_GB2312" w:cs="仿宋_GB2312"/>
          <w:color w:val="000000"/>
          <w:kern w:val="0"/>
          <w:sz w:val="32"/>
          <w:szCs w:val="32"/>
          <w:lang w:val="en-US" w:eastAsia="zh-CN" w:bidi="ar"/>
        </w:rPr>
        <w:t>景目标纲要》、《郑州市新材料产业升级三年行动计划（2020—2022年）》、《郑州市“十四五”战略性新兴产业发展规划（征求意见稿）》等文件及郑州市实际情况编制。</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三、主要内容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000000"/>
          <w:kern w:val="0"/>
          <w:sz w:val="32"/>
          <w:szCs w:val="32"/>
          <w:lang w:val="en-US" w:eastAsia="zh-CN" w:bidi="ar"/>
        </w:rPr>
        <w:t>《新能源</w:t>
      </w:r>
      <w:r>
        <w:rPr>
          <w:rFonts w:hint="eastAsia" w:ascii="仿宋_GB2312" w:hAnsi="仿宋_GB2312" w:eastAsia="仿宋_GB2312" w:cs="仿宋_GB2312"/>
          <w:color w:val="000000"/>
          <w:kern w:val="0"/>
          <w:sz w:val="32"/>
          <w:szCs w:val="32"/>
          <w:lang w:val="en-US" w:eastAsia="zh-CN" w:bidi="ar"/>
        </w:rPr>
        <w:t>产业</w:t>
      </w:r>
      <w:r>
        <w:rPr>
          <w:rFonts w:hint="default" w:ascii="仿宋_GB2312" w:hAnsi="仿宋_GB2312" w:eastAsia="仿宋_GB2312" w:cs="仿宋_GB2312"/>
          <w:color w:val="000000"/>
          <w:kern w:val="0"/>
          <w:sz w:val="32"/>
          <w:szCs w:val="32"/>
          <w:lang w:val="en-US" w:eastAsia="zh-CN" w:bidi="ar"/>
        </w:rPr>
        <w:t>规划》</w:t>
      </w:r>
      <w:r>
        <w:rPr>
          <w:rFonts w:hint="eastAsia" w:ascii="仿宋_GB2312" w:hAnsi="仿宋_GB2312" w:eastAsia="仿宋_GB2312" w:cs="仿宋_GB2312"/>
          <w:color w:val="000000"/>
          <w:kern w:val="0"/>
          <w:sz w:val="32"/>
          <w:szCs w:val="32"/>
          <w:lang w:val="en-US" w:eastAsia="zh-CN" w:bidi="ar"/>
        </w:rPr>
        <w:t>共6个章节，包括发展背景、基础现状、发展思路、发展重点、主要任务、保障措施，旨在明确郑州市“十四五”期间新材料产业的发展思路、目标、路径和发展重点领域及重点任务，为郑州市各开发区、各区县（市）未来五年新材料产业发展提供指导和参考。</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第一章为发展背景。</w:t>
      </w:r>
      <w:r>
        <w:rPr>
          <w:rFonts w:hint="eastAsia" w:ascii="仿宋_GB2312" w:hAnsi="仿宋_GB2312" w:eastAsia="仿宋_GB2312" w:cs="仿宋_GB2312"/>
          <w:color w:val="auto"/>
          <w:sz w:val="32"/>
          <w:szCs w:val="32"/>
          <w:lang w:val="en-US" w:eastAsia="zh-CN"/>
        </w:rPr>
        <w:t>主要对全球、全国、河南省新材料产业发展情况进行分析，研判新材料产业发展方向和重点。</w:t>
      </w:r>
      <w:r>
        <w:rPr>
          <w:rFonts w:hint="eastAsia" w:ascii="仿宋_GB2312" w:hAnsi="仿宋_GB2312" w:eastAsia="仿宋_GB2312" w:cs="仿宋_GB2312"/>
          <w:color w:val="000000"/>
          <w:kern w:val="0"/>
          <w:sz w:val="32"/>
          <w:szCs w:val="32"/>
          <w:lang w:val="en-US" w:eastAsia="zh-CN"/>
        </w:rPr>
        <w:t>当前，新材料产业已成为助推区域产业结构优化升级和实现制造业高质量发展的重要支撑和保障，加快新材料产业发展，对于引领全市、全省材料工业升级换代，支撑战略性新兴产业发展，进一步提升郑州市在全国区域发展格局中的战略地位具有重要意义。</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第二章为基础现状。</w:t>
      </w:r>
      <w:r>
        <w:rPr>
          <w:rFonts w:hint="eastAsia" w:ascii="仿宋_GB2312" w:hAnsi="仿宋_GB2312" w:eastAsia="仿宋_GB2312" w:cs="仿宋_GB2312"/>
          <w:color w:val="auto"/>
          <w:sz w:val="32"/>
          <w:szCs w:val="32"/>
          <w:lang w:val="en-US" w:eastAsia="zh-CN"/>
        </w:rPr>
        <w:t>主要对郑州市新材料产业发展现状进行了梳理和总结，按照郑州市新材料产业发展体系分析了重点领域和特色领域发展情况，以及产业集群建设情况、创新资源集聚情况和产业发展政策环境，梳理了产业发展中存在的主要问题。</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第三章为发展思路。</w:t>
      </w:r>
      <w:r>
        <w:rPr>
          <w:rFonts w:hint="eastAsia" w:ascii="仿宋_GB2312" w:hAnsi="仿宋_GB2312" w:eastAsia="仿宋_GB2312" w:cs="仿宋_GB2312"/>
          <w:b w:val="0"/>
          <w:bCs w:val="0"/>
          <w:color w:val="auto"/>
          <w:sz w:val="32"/>
          <w:szCs w:val="32"/>
          <w:lang w:val="en-US" w:eastAsia="zh-CN"/>
        </w:rPr>
        <w:t>明确了指导思想、基本原则、发展目标、发展路径、发展布局，</w:t>
      </w:r>
      <w:r>
        <w:rPr>
          <w:rFonts w:hint="eastAsia" w:ascii="仿宋_GB2312" w:hAnsi="仿宋_GB2312" w:eastAsia="仿宋_GB2312" w:cs="仿宋_GB2312"/>
          <w:color w:val="auto"/>
          <w:sz w:val="32"/>
          <w:szCs w:val="32"/>
          <w:lang w:val="en-US" w:eastAsia="zh-CN"/>
        </w:rPr>
        <w:t>提出了</w:t>
      </w:r>
      <w:r>
        <w:rPr>
          <w:rFonts w:hint="eastAsia" w:ascii="仿宋_GB2312" w:hAnsi="仿宋_GB2312" w:eastAsia="仿宋_GB2312" w:cs="仿宋_GB2312"/>
          <w:color w:val="auto"/>
          <w:sz w:val="32"/>
          <w:szCs w:val="32"/>
        </w:rPr>
        <w:t>着力构建“一核两带四集群”产业布局结构，打造“43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”产业发展体系，围绕发展目标</w:t>
      </w:r>
      <w:r>
        <w:rPr>
          <w:rFonts w:hint="eastAsia" w:ascii="仿宋_GB2312" w:hAnsi="仿宋_GB2312" w:eastAsia="仿宋_GB2312" w:cs="仿宋_GB2312"/>
          <w:color w:val="auto"/>
          <w:sz w:val="32"/>
          <w:szCs w:val="32"/>
          <w:lang w:val="en-US" w:eastAsia="zh-CN"/>
        </w:rPr>
        <w:t>部署</w:t>
      </w:r>
      <w:r>
        <w:rPr>
          <w:rFonts w:hint="eastAsia" w:ascii="仿宋_GB2312" w:hAnsi="仿宋_GB2312" w:eastAsia="仿宋_GB2312" w:cs="仿宋_GB2312"/>
          <w:color w:val="auto"/>
          <w:sz w:val="32"/>
          <w:szCs w:val="32"/>
        </w:rPr>
        <w:t>8项主要任务，实施8大重点工程，强化6大支撑保障措施，</w:t>
      </w:r>
      <w:r>
        <w:rPr>
          <w:rFonts w:hint="eastAsia" w:ascii="仿宋_GB2312" w:hAnsi="仿宋_GB2312" w:eastAsia="仿宋_GB2312" w:cs="仿宋_GB2312"/>
          <w:color w:val="auto"/>
          <w:sz w:val="32"/>
          <w:szCs w:val="32"/>
          <w:lang w:val="en-US" w:eastAsia="zh-CN"/>
        </w:rPr>
        <w:t>提出了在2020年400亿元的基础上，到2025年</w:t>
      </w:r>
      <w:r>
        <w:rPr>
          <w:rFonts w:hint="eastAsia" w:ascii="仿宋_GB2312" w:hAnsi="仿宋_GB2312" w:eastAsia="仿宋_GB2312" w:cs="仿宋_GB2312"/>
          <w:color w:val="auto"/>
          <w:sz w:val="32"/>
          <w:szCs w:val="32"/>
        </w:rPr>
        <w:t>全市新材料产业</w:t>
      </w:r>
      <w:r>
        <w:rPr>
          <w:rFonts w:hint="eastAsia" w:ascii="仿宋_GB2312" w:hAnsi="仿宋_GB2312" w:eastAsia="仿宋_GB2312" w:cs="仿宋_GB2312"/>
          <w:color w:val="auto"/>
          <w:sz w:val="32"/>
          <w:szCs w:val="32"/>
          <w:lang w:val="en-US" w:eastAsia="zh-CN"/>
        </w:rPr>
        <w:t>产值</w:t>
      </w:r>
      <w:r>
        <w:rPr>
          <w:rFonts w:hint="eastAsia" w:ascii="仿宋_GB2312" w:hAnsi="仿宋_GB2312" w:eastAsia="仿宋_GB2312" w:cs="仿宋_GB2312"/>
          <w:color w:val="auto"/>
          <w:sz w:val="32"/>
          <w:szCs w:val="32"/>
        </w:rPr>
        <w:t>突破1000亿元</w:t>
      </w:r>
      <w:r>
        <w:rPr>
          <w:rFonts w:hint="eastAsia" w:ascii="仿宋_GB2312" w:hAnsi="仿宋_GB2312" w:eastAsia="仿宋_GB2312" w:cs="仿宋_GB2312"/>
          <w:color w:val="auto"/>
          <w:sz w:val="32"/>
          <w:szCs w:val="32"/>
          <w:lang w:val="en-US" w:eastAsia="zh-CN"/>
        </w:rPr>
        <w:t>的发展目标。明确了产业发展路径，即，</w:t>
      </w:r>
      <w:r>
        <w:rPr>
          <w:rFonts w:hint="eastAsia" w:ascii="仿宋_GB2312" w:hAnsi="仿宋_GB2312" w:eastAsia="仿宋_GB2312" w:cs="仿宋_GB2312"/>
          <w:color w:val="auto"/>
          <w:sz w:val="32"/>
          <w:szCs w:val="32"/>
        </w:rPr>
        <w:t>一是在传统优势新材料领域，以“提升”为主要方向，围绕“强链”推动产业转型升级和提质增效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培育支撑郑州市新材料产业发展的核心力量。二是在关键战略新材料领域，以“壮大”为主要方向，围绕“补链”培育壮大重点发展的新材料。营造良好的空间环境，推动产业发展</w:t>
      </w:r>
      <w:r>
        <w:rPr>
          <w:rFonts w:hint="eastAsia" w:ascii="仿宋_GB2312" w:hAnsi="仿宋_GB2312" w:eastAsia="仿宋_GB2312" w:cs="仿宋_GB2312"/>
          <w:color w:val="auto"/>
          <w:sz w:val="32"/>
          <w:szCs w:val="32"/>
          <w:lang w:val="en-US" w:eastAsia="zh-CN"/>
        </w:rPr>
        <w:t>壮大</w:t>
      </w:r>
      <w:r>
        <w:rPr>
          <w:rFonts w:hint="eastAsia" w:ascii="仿宋_GB2312" w:hAnsi="仿宋_GB2312" w:eastAsia="仿宋_GB2312" w:cs="仿宋_GB2312"/>
          <w:color w:val="auto"/>
          <w:sz w:val="32"/>
          <w:szCs w:val="32"/>
        </w:rPr>
        <w:t>。三是在前沿新材料领域，精准选择产业赛道，以“培育”为主要方向，围绕“建链”引进产业资源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集聚形成前沿新材料领域内生发展动力。</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第四章为发展重点。</w:t>
      </w:r>
      <w:r>
        <w:rPr>
          <w:rFonts w:hint="eastAsia" w:ascii="仿宋_GB2312" w:hAnsi="仿宋_GB2312" w:eastAsia="仿宋_GB2312" w:cs="仿宋_GB2312"/>
          <w:sz w:val="32"/>
          <w:szCs w:val="32"/>
          <w:lang w:val="en-US" w:eastAsia="zh-CN"/>
        </w:rPr>
        <w:t>按照“433”产业发展体系梳理出超硬材料、先进金属材料、新型耐火材料、新型建筑材料、先进半导体材料、新型显示材料、高性能纤维及复合材料、新能源电池材料、3D打印材料、生物医用和医疗器械材料等发展重点。</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第五章为主要任务。</w:t>
      </w:r>
      <w:r>
        <w:rPr>
          <w:rFonts w:hint="eastAsia" w:ascii="仿宋_GB2312" w:hAnsi="仿宋_GB2312" w:eastAsia="仿宋_GB2312" w:cs="仿宋_GB2312"/>
          <w:sz w:val="32"/>
          <w:szCs w:val="32"/>
          <w:lang w:val="en-US" w:eastAsia="zh-CN"/>
        </w:rPr>
        <w:t>即：提升创新发展能力、培育壮大企业群体、加快补链强链建链、推动载体优化升级、推进重大项目建设、引进培育专业人才、强化质量品牌提升、推动融合应用示范等，对应八大任务，在专栏中整理出八大重点工程，即，创新平台建设工程、企业引进培育工程、产业链优化提升工程、载体建设优化工程、重大项目建设工程、专业人才引培工程、质量品牌提升工程、融合应用示范工程等，作为任务实施的主要抓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第六章为保障措施。</w:t>
      </w:r>
      <w:r>
        <w:rPr>
          <w:rFonts w:hint="eastAsia" w:ascii="仿宋_GB2312" w:hAnsi="仿宋_GB2312" w:eastAsia="仿宋_GB2312" w:cs="仿宋_GB2312"/>
          <w:sz w:val="32"/>
          <w:szCs w:val="32"/>
          <w:lang w:val="en-US" w:eastAsia="zh-CN"/>
        </w:rPr>
        <w:t>内容包括健全推进机制、加强政策扶持、保证土地供给、强化资金保障、优化发展环境、强化监督考核等方面。</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91740"/>
    <w:rsid w:val="0BD73547"/>
    <w:rsid w:val="0DE45CF4"/>
    <w:rsid w:val="1C6F30C7"/>
    <w:rsid w:val="1E601058"/>
    <w:rsid w:val="2AE96F43"/>
    <w:rsid w:val="309E5306"/>
    <w:rsid w:val="32494305"/>
    <w:rsid w:val="3AD91740"/>
    <w:rsid w:val="471D5FEA"/>
    <w:rsid w:val="4F7F69FC"/>
    <w:rsid w:val="57687753"/>
    <w:rsid w:val="5AA3768B"/>
    <w:rsid w:val="5BA469B3"/>
    <w:rsid w:val="5CB6013D"/>
    <w:rsid w:val="6706484A"/>
    <w:rsid w:val="6FD449AC"/>
    <w:rsid w:val="761972D4"/>
    <w:rsid w:val="79B81D79"/>
    <w:rsid w:val="7CCB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40" w:after="40" w:line="360" w:lineRule="auto"/>
      <w:ind w:firstLine="723" w:firstLineChars="200"/>
      <w:jc w:val="both"/>
    </w:pPr>
    <w:rPr>
      <w:rFonts w:eastAsia="仿宋"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bidi="zh-CN"/>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420" w:leftChars="200"/>
    </w:pPr>
  </w:style>
  <w:style w:type="paragraph" w:styleId="7">
    <w:name w:val="Body Text First Indent 2"/>
    <w:basedOn w:val="3"/>
    <w:next w:val="1"/>
    <w:unhideWhenUsed/>
    <w:qFormat/>
    <w:uiPriority w:val="99"/>
    <w:pPr>
      <w:ind w:firstLine="420"/>
    </w:pPr>
  </w:style>
  <w:style w:type="character" w:styleId="10">
    <w:name w:val="Emphasis"/>
    <w:basedOn w:val="9"/>
    <w:qFormat/>
    <w:uiPriority w:val="0"/>
    <w:rPr>
      <w:i/>
    </w:rPr>
  </w:style>
  <w:style w:type="paragraph" w:customStyle="1" w:styleId="11">
    <w:name w:val="正文缩进1"/>
    <w:basedOn w:val="1"/>
    <w:qFormat/>
    <w:uiPriority w:val="0"/>
    <w:pPr>
      <w:ind w:firstLine="420"/>
    </w:pPr>
    <w:rPr>
      <w:rFonts w:eastAsia="华文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2021-07-07T07:13:00Z</dcterms:created>
  <dc:creator>阿蒙</dc:creator>
  <cp:lastModifiedBy>茗雅轩</cp:lastModifiedBy>
  <dcterms:modified xsi:type="dcterms:W3CDTF">2021-11-21T07:37:34Z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5497D4DB572D48D6A9D2B1BE59A7F243</vt:lpwstr>
  </property>
</Properties>
</file>