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before="0" w:after="0" w:line="500" w:lineRule="exact"/>
        <w:ind w:left="0" w:leftChars="0" w:right="0"/>
        <w:jc w:val="both"/>
        <w:textAlignment w:val="auto"/>
        <w:outlineLvl w:val="9"/>
        <w:rPr>
          <w:rFonts w:hint="eastAsia" w:ascii="黑体" w:hAnsi="黑体" w:eastAsia="黑体" w:cs="黑体"/>
          <w:sz w:val="36"/>
          <w:szCs w:val="36"/>
          <w:lang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《郑州市“十四五”新能源产业发展规划</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黑体" w:hAnsi="黑体" w:eastAsia="黑体" w:cs="黑体"/>
          <w:sz w:val="36"/>
          <w:szCs w:val="36"/>
          <w:lang w:val="en-US"/>
        </w:rPr>
      </w:pPr>
      <w:r>
        <w:rPr>
          <w:rFonts w:hint="eastAsia" w:ascii="黑体" w:hAnsi="黑体" w:eastAsia="黑体" w:cs="黑体"/>
          <w:sz w:val="36"/>
          <w:szCs w:val="36"/>
          <w:lang w:eastAsia="zh-CN"/>
        </w:rPr>
        <w:t>（2021-2025年）（征求意见稿）》的</w:t>
      </w:r>
      <w:r>
        <w:rPr>
          <w:rFonts w:hint="eastAsia" w:ascii="黑体" w:hAnsi="黑体" w:eastAsia="黑体" w:cs="黑体"/>
          <w:sz w:val="36"/>
          <w:szCs w:val="36"/>
          <w:lang w:val="en-US" w:eastAsia="zh-CN"/>
        </w:rPr>
        <w:t>起草</w:t>
      </w:r>
      <w:r>
        <w:rPr>
          <w:rFonts w:hint="eastAsia" w:ascii="黑体" w:hAnsi="黑体" w:eastAsia="黑体" w:cs="黑体"/>
          <w:sz w:val="36"/>
          <w:szCs w:val="36"/>
          <w:lang w:eastAsia="zh-CN"/>
        </w:rPr>
        <w:t>说明</w:t>
      </w:r>
    </w:p>
    <w:p>
      <w:pPr>
        <w:widowControl/>
        <w:wordWrap/>
        <w:adjustRightInd/>
        <w:snapToGrid/>
        <w:spacing w:before="0" w:after="0" w:line="500" w:lineRule="exact"/>
        <w:ind w:left="0" w:leftChars="0" w:right="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right="0" w:firstLine="680" w:firstLineChars="200"/>
        <w:jc w:val="left"/>
        <w:textAlignment w:val="auto"/>
        <w:outlineLvl w:val="9"/>
        <w:rPr>
          <w:rFonts w:hint="default" w:ascii="Times New Roman" w:hAnsi="Times New Roman" w:eastAsia="黑体" w:cs="Times New Roman"/>
          <w:b w:val="0"/>
          <w:bCs w:val="0"/>
          <w:kern w:val="0"/>
          <w:sz w:val="34"/>
          <w:szCs w:val="34"/>
          <w:lang w:val="en-US" w:eastAsia="zh-CN" w:bidi="ar-SA"/>
        </w:rPr>
      </w:pPr>
      <w:r>
        <w:rPr>
          <w:rFonts w:hint="default" w:ascii="Times New Roman" w:hAnsi="Times New Roman" w:eastAsia="黑体" w:cs="Times New Roman"/>
          <w:b w:val="0"/>
          <w:bCs w:val="0"/>
          <w:kern w:val="0"/>
          <w:sz w:val="34"/>
          <w:szCs w:val="34"/>
          <w:lang w:val="en-US" w:eastAsia="zh-CN" w:bidi="ar-SA"/>
        </w:rPr>
        <w:t>一、</w:t>
      </w:r>
      <w:r>
        <w:rPr>
          <w:rFonts w:hint="eastAsia" w:eastAsia="黑体" w:cs="Times New Roman"/>
          <w:b w:val="0"/>
          <w:bCs w:val="0"/>
          <w:kern w:val="0"/>
          <w:sz w:val="34"/>
          <w:szCs w:val="34"/>
          <w:highlight w:val="none"/>
          <w:lang w:val="en-US" w:eastAsia="zh-CN" w:bidi="ar-SA"/>
        </w:rPr>
        <w:t>编制</w:t>
      </w:r>
      <w:r>
        <w:rPr>
          <w:rFonts w:hint="default" w:ascii="Times New Roman" w:hAnsi="Times New Roman" w:eastAsia="黑体" w:cs="Times New Roman"/>
          <w:b w:val="0"/>
          <w:bCs w:val="0"/>
          <w:kern w:val="0"/>
          <w:sz w:val="34"/>
          <w:szCs w:val="34"/>
          <w:lang w:val="en-US" w:eastAsia="zh-CN" w:bidi="ar-SA"/>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新能源产业是源于新能源的发现和应用</w:t>
      </w:r>
      <w:r>
        <w:rPr>
          <w:rFonts w:hint="eastAsia" w:eastAsia="仿宋_GB2312" w:cs="Times New Roman"/>
          <w:sz w:val="32"/>
          <w:szCs w:val="32"/>
          <w:lang w:val="en-US" w:eastAsia="zh-CN"/>
        </w:rPr>
        <w:t>而形成的产业。</w:t>
      </w:r>
      <w:r>
        <w:rPr>
          <w:rFonts w:hint="eastAsia" w:ascii="Times New Roman" w:hAnsi="Times New Roman" w:eastAsia="仿宋_GB2312" w:cs="Times New Roman"/>
          <w:sz w:val="32"/>
          <w:szCs w:val="32"/>
          <w:lang w:val="en-US" w:eastAsia="zh-CN"/>
        </w:rPr>
        <w:t>新能源产业</w:t>
      </w:r>
      <w:r>
        <w:rPr>
          <w:rFonts w:hint="eastAsia" w:eastAsia="仿宋_GB2312" w:cs="Times New Roman"/>
          <w:sz w:val="32"/>
          <w:szCs w:val="32"/>
          <w:lang w:val="en-US" w:eastAsia="zh-CN"/>
        </w:rPr>
        <w:t>作为</w:t>
      </w:r>
      <w:r>
        <w:rPr>
          <w:rFonts w:hint="eastAsia" w:ascii="Times New Roman" w:hAnsi="Times New Roman" w:eastAsia="仿宋_GB2312" w:cs="Times New Roman"/>
          <w:sz w:val="32"/>
          <w:szCs w:val="32"/>
          <w:lang w:val="en-US" w:eastAsia="zh-CN"/>
        </w:rPr>
        <w:t>全球具有战略性和先导性的新兴产业，是实现能源替代、加强生态保护的重要依托，也是我国推进能源生产和消费革命、推动能源转型、实现“碳中和”目标的重要措施。郑州是能源消费大市，新能源潜在市场需求巨大，并在太阳能、风能、生物质能、地热、氢能、智能电网等领域</w:t>
      </w:r>
      <w:r>
        <w:rPr>
          <w:rFonts w:hint="eastAsia" w:eastAsia="仿宋_GB2312" w:cs="Times New Roman"/>
          <w:sz w:val="32"/>
          <w:szCs w:val="32"/>
          <w:lang w:val="en-US" w:eastAsia="zh-CN"/>
        </w:rPr>
        <w:t>形成了一定的</w:t>
      </w:r>
      <w:r>
        <w:rPr>
          <w:rFonts w:hint="eastAsia" w:ascii="Times New Roman" w:hAnsi="Times New Roman" w:eastAsia="仿宋_GB2312" w:cs="Times New Roman"/>
          <w:sz w:val="32"/>
          <w:szCs w:val="32"/>
          <w:lang w:val="en-US" w:eastAsia="zh-CN"/>
        </w:rPr>
        <w:t>产业</w:t>
      </w:r>
      <w:r>
        <w:rPr>
          <w:rFonts w:hint="eastAsia" w:eastAsia="仿宋_GB2312" w:cs="Times New Roman"/>
          <w:sz w:val="32"/>
          <w:szCs w:val="32"/>
          <w:lang w:val="en-US" w:eastAsia="zh-CN"/>
        </w:rPr>
        <w:t>基础。</w:t>
      </w:r>
      <w:r>
        <w:rPr>
          <w:rFonts w:hint="eastAsia" w:ascii="Times New Roman" w:hAnsi="Times New Roman" w:eastAsia="仿宋_GB2312" w:cs="Times New Roman"/>
          <w:sz w:val="32"/>
          <w:szCs w:val="32"/>
          <w:lang w:val="en-US" w:eastAsia="zh-CN"/>
        </w:rPr>
        <w:t>随着黄河流域生态保护和高质量发展上升为国家战略，实施清洁能源取代战略、大力发展新能源产业势在必行。发展新能源产业，是全面落实党的十九大提出的推进绿色低碳发展，加快开发利用清洁低碳新能源的战略要求，是郑州市科学推进新能源产业快速发展，有效激发能源领域“新动能”，优化能源结构、实现能源转型、调整优化产业结构、保持社会经济可持续发展的重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根据市政府要求</w:t>
      </w:r>
      <w:r>
        <w:rPr>
          <w:rFonts w:hint="default" w:ascii="Times New Roman" w:hAnsi="Times New Roman" w:eastAsia="仿宋_GB2312" w:cs="Times New Roman"/>
          <w:sz w:val="32"/>
          <w:szCs w:val="32"/>
          <w:lang w:val="en-US" w:eastAsia="zh-CN"/>
        </w:rPr>
        <w:t>，结合</w:t>
      </w:r>
      <w:r>
        <w:rPr>
          <w:rFonts w:hint="eastAsia" w:ascii="Times New Roman" w:hAnsi="Times New Roman" w:eastAsia="仿宋_GB2312" w:cs="Times New Roman"/>
          <w:sz w:val="32"/>
          <w:szCs w:val="32"/>
          <w:lang w:val="en-US" w:eastAsia="zh-CN"/>
        </w:rPr>
        <w:t>郑州市区域</w:t>
      </w:r>
      <w:r>
        <w:rPr>
          <w:rFonts w:hint="default" w:ascii="Times New Roman" w:hAnsi="Times New Roman" w:eastAsia="仿宋_GB2312" w:cs="Times New Roman"/>
          <w:sz w:val="32"/>
          <w:szCs w:val="32"/>
          <w:lang w:val="en-US" w:eastAsia="zh-CN"/>
        </w:rPr>
        <w:t>实际</w:t>
      </w:r>
      <w:r>
        <w:rPr>
          <w:rFonts w:hint="eastAsia" w:ascii="Times New Roman" w:hAnsi="Times New Roman" w:eastAsia="仿宋_GB2312" w:cs="Times New Roman"/>
          <w:sz w:val="32"/>
          <w:szCs w:val="32"/>
          <w:lang w:val="en-US" w:eastAsia="zh-CN"/>
        </w:rPr>
        <w:t>情况，在对郑州市各区县（市）新能源产业发展情况进行深入调研的基础上</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highlight w:val="none"/>
          <w:lang w:val="en-US" w:eastAsia="zh-CN"/>
        </w:rPr>
        <w:t>编制完成了《郑州市新能源产业发展调研报告》和</w:t>
      </w:r>
      <w:r>
        <w:rPr>
          <w:rFonts w:hint="eastAsia" w:ascii="仿宋_GB2312" w:hAnsi="仿宋_GB2312" w:eastAsia="仿宋_GB2312" w:cs="仿宋_GB2312"/>
          <w:color w:val="000000"/>
          <w:kern w:val="0"/>
          <w:sz w:val="32"/>
          <w:szCs w:val="32"/>
          <w:lang w:val="en-US" w:eastAsia="zh-CN"/>
        </w:rPr>
        <w:t>《郑州市新能源产业发展研究报告》，</w:t>
      </w:r>
      <w:r>
        <w:rPr>
          <w:rFonts w:hint="eastAsia" w:eastAsia="仿宋_GB2312" w:cs="Times New Roman"/>
          <w:sz w:val="32"/>
          <w:szCs w:val="32"/>
          <w:lang w:val="en-US" w:eastAsia="zh-CN"/>
        </w:rPr>
        <w:t>结合相关调研及研究内容，编制</w:t>
      </w:r>
      <w:r>
        <w:rPr>
          <w:rFonts w:hint="default" w:ascii="Times New Roman" w:hAnsi="Times New Roman" w:eastAsia="仿宋_GB2312" w:cs="Times New Roman"/>
          <w:sz w:val="32"/>
          <w:szCs w:val="32"/>
          <w:lang w:val="en-US" w:eastAsia="zh-CN"/>
        </w:rPr>
        <w:t>形成了《郑州市“十四五”新能源产业发展规划（2021-2025</w:t>
      </w:r>
      <w:r>
        <w:rPr>
          <w:rFonts w:hint="eastAsia"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）（征求意见稿）》（以下简称《新能源</w:t>
      </w:r>
      <w:r>
        <w:rPr>
          <w:rFonts w:hint="eastAsia" w:eastAsia="仿宋_GB2312" w:cs="Times New Roman"/>
          <w:sz w:val="32"/>
          <w:szCs w:val="32"/>
          <w:lang w:val="en-US" w:eastAsia="zh-CN"/>
        </w:rPr>
        <w:t>产业</w:t>
      </w:r>
      <w:r>
        <w:rPr>
          <w:rFonts w:hint="default" w:ascii="Times New Roman" w:hAnsi="Times New Roman" w:eastAsia="仿宋_GB2312" w:cs="Times New Roman"/>
          <w:sz w:val="32"/>
          <w:szCs w:val="32"/>
          <w:lang w:val="en-US" w:eastAsia="zh-CN"/>
        </w:rPr>
        <w:t>规划》）。</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680" w:firstLineChars="200"/>
        <w:jc w:val="left"/>
        <w:textAlignment w:val="auto"/>
        <w:outlineLvl w:val="9"/>
        <w:rPr>
          <w:rFonts w:hint="default" w:ascii="Times New Roman" w:hAnsi="Times New Roman" w:eastAsia="黑体" w:cs="Times New Roman"/>
          <w:b w:val="0"/>
          <w:bCs w:val="0"/>
          <w:kern w:val="0"/>
          <w:sz w:val="34"/>
          <w:szCs w:val="34"/>
          <w:lang w:val="en-US" w:eastAsia="zh-CN" w:bidi="ar-SA"/>
        </w:rPr>
      </w:pPr>
      <w:r>
        <w:rPr>
          <w:rFonts w:hint="default" w:ascii="Times New Roman" w:hAnsi="Times New Roman" w:eastAsia="黑体" w:cs="Times New Roman"/>
          <w:b w:val="0"/>
          <w:bCs w:val="0"/>
          <w:kern w:val="0"/>
          <w:sz w:val="34"/>
          <w:szCs w:val="34"/>
          <w:lang w:val="en-US" w:eastAsia="zh-CN" w:bidi="ar-SA"/>
        </w:rPr>
        <w:t>二</w:t>
      </w:r>
      <w:r>
        <w:rPr>
          <w:rFonts w:hint="default" w:ascii="Times New Roman" w:hAnsi="Times New Roman" w:eastAsia="黑体" w:cs="Times New Roman"/>
          <w:b w:val="0"/>
          <w:bCs w:val="0"/>
          <w:kern w:val="0"/>
          <w:sz w:val="34"/>
          <w:szCs w:val="34"/>
          <w:highlight w:val="none"/>
          <w:lang w:val="en-US" w:eastAsia="zh-CN" w:bidi="ar-SA"/>
        </w:rPr>
        <w:t>、</w:t>
      </w:r>
      <w:r>
        <w:rPr>
          <w:rFonts w:hint="eastAsia" w:eastAsia="黑体" w:cs="Times New Roman"/>
          <w:b w:val="0"/>
          <w:bCs w:val="0"/>
          <w:kern w:val="0"/>
          <w:sz w:val="34"/>
          <w:szCs w:val="34"/>
          <w:highlight w:val="none"/>
          <w:lang w:val="en-US" w:eastAsia="zh-CN" w:bidi="ar-SA"/>
        </w:rPr>
        <w:t>编制</w:t>
      </w:r>
      <w:r>
        <w:rPr>
          <w:rFonts w:hint="default" w:ascii="Times New Roman" w:hAnsi="Times New Roman" w:eastAsia="黑体" w:cs="Times New Roman"/>
          <w:b w:val="0"/>
          <w:bCs w:val="0"/>
          <w:kern w:val="0"/>
          <w:sz w:val="34"/>
          <w:szCs w:val="34"/>
          <w:lang w:val="en-US" w:eastAsia="zh-CN" w:bidi="ar-SA"/>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lang w:val="en-US" w:eastAsia="zh-CN"/>
        </w:rPr>
        <w:t>《新能源</w:t>
      </w:r>
      <w:r>
        <w:rPr>
          <w:rFonts w:hint="eastAsia" w:eastAsia="仿宋_GB2312" w:cs="Times New Roman"/>
          <w:sz w:val="32"/>
          <w:szCs w:val="32"/>
          <w:lang w:val="en-US" w:eastAsia="zh-CN"/>
        </w:rPr>
        <w:t>产业</w:t>
      </w:r>
      <w:r>
        <w:rPr>
          <w:rFonts w:hint="default" w:ascii="Times New Roman" w:hAnsi="Times New Roman" w:eastAsia="仿宋_GB2312" w:cs="Times New Roman"/>
          <w:sz w:val="32"/>
          <w:szCs w:val="32"/>
          <w:lang w:val="en-US" w:eastAsia="zh-CN"/>
        </w:rPr>
        <w:t>规划》</w:t>
      </w:r>
      <w:r>
        <w:rPr>
          <w:rFonts w:hint="eastAsia" w:ascii="仿宋_GB2312" w:hAnsi="仿宋_GB2312" w:eastAsia="仿宋_GB2312" w:cs="仿宋_GB2312"/>
          <w:sz w:val="32"/>
          <w:szCs w:val="32"/>
          <w:highlight w:val="none"/>
          <w:lang w:val="en-US" w:eastAsia="zh-CN"/>
        </w:rPr>
        <w:t>依据国家、省、市关于推动新能源产业发展的决策部署和《河南省“十四五”战略性新兴产业和未来产业发展规划（征求意见稿）》、《河南省发展和改革委员会   国家能源局河南监管办公室关于加快推动河南省储能设施建设的指导意见》（豫发改能综〔2021〕451号）、《郑州市国民经济和社会发展第十四个五年规划和二〇三五年远景目标纲要》、《郑州市“十四五”战略性新兴产业发展总体规划（征求意见稿）》等文件及郑州市实际情况编制。</w:t>
      </w:r>
    </w:p>
    <w:p>
      <w:pPr>
        <w:keepNext w:val="0"/>
        <w:keepLines w:val="0"/>
        <w:pageBreakBefore w:val="0"/>
        <w:widowControl/>
        <w:kinsoku/>
        <w:wordWrap/>
        <w:overflowPunct/>
        <w:topLinePunct w:val="0"/>
        <w:autoSpaceDE/>
        <w:autoSpaceDN/>
        <w:bidi w:val="0"/>
        <w:adjustRightInd/>
        <w:snapToGrid/>
        <w:spacing w:before="0" w:after="0" w:line="560" w:lineRule="exact"/>
        <w:ind w:right="0"/>
        <w:jc w:val="left"/>
        <w:textAlignment w:val="auto"/>
        <w:outlineLvl w:val="9"/>
        <w:rPr>
          <w:rFonts w:hint="default" w:ascii="Times New Roman" w:hAnsi="Times New Roman" w:eastAsia="黑体" w:cs="Times New Roman"/>
          <w:b w:val="0"/>
          <w:bCs w:val="0"/>
          <w:kern w:val="0"/>
          <w:sz w:val="34"/>
          <w:szCs w:val="34"/>
          <w:lang w:val="en-US" w:eastAsia="zh-CN" w:bidi="ar-SA"/>
        </w:rPr>
      </w:pPr>
      <w:r>
        <w:rPr>
          <w:rFonts w:hint="default" w:ascii="Times New Roman" w:hAnsi="Times New Roman" w:eastAsia="黑体" w:cs="Times New Roman"/>
          <w:b w:val="0"/>
          <w:bCs w:val="0"/>
          <w:kern w:val="0"/>
          <w:sz w:val="34"/>
          <w:szCs w:val="34"/>
          <w:lang w:val="en-US" w:eastAsia="zh-CN" w:bidi="ar-SA"/>
        </w:rPr>
        <w:t xml:space="preserve">    三、主要内容</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640" w:firstLineChars="200"/>
        <w:jc w:val="left"/>
        <w:textAlignment w:val="auto"/>
        <w:outlineLvl w:val="9"/>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《新能源产业规划》</w:t>
      </w:r>
      <w:r>
        <w:rPr>
          <w:rFonts w:hint="eastAsia" w:eastAsia="仿宋_GB2312" w:cs="Times New Roman"/>
          <w:sz w:val="32"/>
          <w:szCs w:val="32"/>
          <w:lang w:val="en-US" w:eastAsia="zh-CN"/>
        </w:rPr>
        <w:t>对郑州市“十三五”期间新能源产业发展情况进行了梳理和总结，对郑州市</w:t>
      </w:r>
      <w:r>
        <w:rPr>
          <w:rFonts w:hint="default" w:eastAsia="仿宋_GB2312" w:cs="Times New Roman"/>
          <w:sz w:val="32"/>
          <w:szCs w:val="32"/>
          <w:lang w:val="en-US" w:eastAsia="zh-CN"/>
        </w:rPr>
        <w:t>“十四五”期间</w:t>
      </w:r>
      <w:r>
        <w:rPr>
          <w:rFonts w:hint="eastAsia" w:eastAsia="仿宋_GB2312" w:cs="Times New Roman"/>
          <w:sz w:val="32"/>
          <w:szCs w:val="32"/>
          <w:lang w:val="en-US" w:eastAsia="zh-CN"/>
        </w:rPr>
        <w:t>推动新能源产业发展的原则、目标、路径、产业布局和重点任务、工程进行了研究谋划，规划内容包括发展基础、总体要求、发展重点、重点任务及工程、保障措施5部分，涵盖光伏、风电、氢能、智能电网、先进储能、生物质能、地热能等领域。</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第一章为发展基础。</w:t>
      </w:r>
      <w:r>
        <w:rPr>
          <w:rFonts w:hint="eastAsia" w:ascii="仿宋_GB2312" w:hAnsi="仿宋_GB2312" w:eastAsia="仿宋_GB2312" w:cs="仿宋_GB2312"/>
          <w:color w:val="000000"/>
          <w:kern w:val="0"/>
          <w:sz w:val="32"/>
          <w:szCs w:val="32"/>
          <w:lang w:val="en-US" w:eastAsia="zh-CN"/>
        </w:rPr>
        <w:t>包括现状与基础、机遇与挑战两部分。重点分析了国内外新能源产业发展的态势，梳理了郑州市新能源产业领域的发展的现状和产业基础，分析了郑州市在“十四五”期间发展新能源产业所面临的主要挑战和制约、机遇和优势。</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第二章为总体要求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sz w:val="32"/>
          <w:szCs w:val="32"/>
        </w:rPr>
        <w:t>主要包括指导思想、基本原则、发展布局和主要目标4项内容。</w:t>
      </w:r>
      <w:r>
        <w:rPr>
          <w:rFonts w:hint="eastAsia" w:ascii="仿宋_GB2312" w:hAnsi="仿宋_GB2312" w:eastAsia="仿宋_GB2312" w:cs="仿宋_GB2312"/>
          <w:sz w:val="32"/>
          <w:szCs w:val="32"/>
        </w:rPr>
        <w:t>明确提出大力实施新能源产业发展“1366”倍增赶超行动计划，</w:t>
      </w:r>
      <w:r>
        <w:rPr>
          <w:rFonts w:hint="eastAsia" w:ascii="仿宋_GB2312" w:hAnsi="仿宋_GB2312" w:eastAsia="仿宋_GB2312" w:cs="仿宋_GB2312"/>
          <w:sz w:val="32"/>
          <w:szCs w:val="32"/>
          <w:lang w:val="en-US" w:eastAsia="zh-CN"/>
        </w:rPr>
        <w:t>力争</w:t>
      </w:r>
      <w:r>
        <w:rPr>
          <w:rFonts w:ascii="仿宋_GB2312" w:hAnsi="仿宋_GB2312" w:eastAsia="仿宋_GB2312" w:cs="仿宋_GB2312"/>
          <w:color w:val="000000"/>
          <w:kern w:val="0"/>
          <w:sz w:val="32"/>
          <w:szCs w:val="32"/>
          <w:lang w:val="en-US" w:eastAsia="zh-CN"/>
        </w:rPr>
        <w:t>在部分重点领域实现规模和质量的有效提升，</w:t>
      </w:r>
      <w:r>
        <w:rPr>
          <w:rFonts w:hint="eastAsia" w:ascii="仿宋_GB2312" w:hAnsi="仿宋_GB2312" w:eastAsia="仿宋_GB2312" w:cs="仿宋_GB2312"/>
          <w:color w:val="000000"/>
          <w:kern w:val="0"/>
          <w:sz w:val="32"/>
          <w:szCs w:val="32"/>
          <w:lang w:val="en-US" w:eastAsia="zh-CN"/>
        </w:rPr>
        <w:t>在2020年100亿元的基础上，到2025年力争实现全市新能源产业产值突破300亿元</w:t>
      </w:r>
      <w:r>
        <w:rPr>
          <w:rFonts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rPr>
        <w:t>郑州市建设</w:t>
      </w:r>
      <w:r>
        <w:rPr>
          <w:rFonts w:hint="eastAsia" w:ascii="仿宋_GB2312" w:hAnsi="仿宋_GB2312" w:eastAsia="仿宋_GB2312" w:cs="仿宋_GB2312"/>
          <w:sz w:val="32"/>
          <w:szCs w:val="32"/>
          <w:lang w:val="en-US" w:eastAsia="zh-CN"/>
        </w:rPr>
        <w:t>成为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一中心、三基地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中部地区新能源产业创新研发中心，在全国具有一定影响力的生产制造基地、综合服务基地和应用示范基地</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第三章为发展重点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z w:val="32"/>
          <w:szCs w:val="32"/>
        </w:rPr>
        <w:t>聚焦光伏、风电、氢能、先进储能、智能电网等重点领域，强化产业合作，引进培育企业，攻坚关键技术，拓展示范应用，推动全市新能源产业超倍增发展</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一是</w:t>
      </w:r>
      <w:r>
        <w:rPr>
          <w:rFonts w:hint="eastAsia" w:ascii="仿宋_GB2312" w:hAnsi="仿宋_GB2312" w:eastAsia="仿宋_GB2312" w:cs="仿宋_GB2312"/>
          <w:b w:val="0"/>
          <w:bCs/>
          <w:sz w:val="32"/>
          <w:szCs w:val="32"/>
        </w:rPr>
        <w:t>在光伏产业领域，按照“引进上游硅材料、做大中游电池制造，拓展下游产业应用”的思路，加快光伏产业全产业链布局。</w:t>
      </w:r>
      <w:r>
        <w:rPr>
          <w:rFonts w:hint="eastAsia" w:ascii="仿宋_GB2312" w:hAnsi="仿宋_GB2312" w:eastAsia="仿宋_GB2312" w:cs="仿宋_GB2312"/>
          <w:b w:val="0"/>
          <w:bCs/>
          <w:sz w:val="32"/>
          <w:szCs w:val="32"/>
          <w:lang w:val="en-US" w:eastAsia="zh-CN"/>
        </w:rPr>
        <w:t>二是</w:t>
      </w:r>
      <w:r>
        <w:rPr>
          <w:rFonts w:hint="eastAsia" w:ascii="仿宋_GB2312" w:hAnsi="仿宋_GB2312" w:eastAsia="仿宋_GB2312" w:cs="仿宋_GB2312"/>
          <w:b w:val="0"/>
          <w:bCs/>
          <w:sz w:val="32"/>
          <w:szCs w:val="32"/>
        </w:rPr>
        <w:t>在风电产业领域，按照“整机+部件+运营”一体化的发展思路，通过培育整机制造、发展关键零部件、提升风电开发运营等方面，大力发展环境友好型风电，加快建设国内重要的风电设备研发生产基地。</w:t>
      </w:r>
      <w:r>
        <w:rPr>
          <w:rFonts w:hint="eastAsia" w:ascii="仿宋_GB2312" w:hAnsi="仿宋_GB2312" w:eastAsia="仿宋_GB2312" w:cs="仿宋_GB2312"/>
          <w:b w:val="0"/>
          <w:bCs/>
          <w:sz w:val="32"/>
          <w:szCs w:val="32"/>
          <w:lang w:val="en-US" w:eastAsia="zh-CN"/>
        </w:rPr>
        <w:t>三是</w:t>
      </w:r>
      <w:r>
        <w:rPr>
          <w:rFonts w:hint="eastAsia" w:ascii="仿宋_GB2312" w:hAnsi="仿宋_GB2312" w:eastAsia="仿宋_GB2312" w:cs="仿宋_GB2312"/>
          <w:b w:val="0"/>
          <w:bCs/>
          <w:sz w:val="32"/>
          <w:szCs w:val="32"/>
        </w:rPr>
        <w:t>在氢能产业领域，按照“示范引领、产业联动、区域联动”的思路，通过开展氢能利用示范、提升产业联动水平、深化区域协同联动等方面，加快氢能规模化应用，建设在全国具有重要影响力的氢能源推广应用示范区。</w:t>
      </w:r>
      <w:r>
        <w:rPr>
          <w:rFonts w:hint="eastAsia" w:ascii="仿宋_GB2312" w:hAnsi="仿宋_GB2312" w:eastAsia="仿宋_GB2312" w:cs="仿宋_GB2312"/>
          <w:b w:val="0"/>
          <w:bCs/>
          <w:sz w:val="32"/>
          <w:szCs w:val="32"/>
          <w:lang w:val="en-US" w:eastAsia="zh-CN"/>
        </w:rPr>
        <w:t>四是</w:t>
      </w:r>
      <w:r>
        <w:rPr>
          <w:rFonts w:hint="eastAsia" w:ascii="仿宋_GB2312" w:hAnsi="仿宋_GB2312" w:eastAsia="仿宋_GB2312" w:cs="仿宋_GB2312"/>
          <w:b w:val="0"/>
          <w:bCs/>
          <w:sz w:val="32"/>
          <w:szCs w:val="32"/>
        </w:rPr>
        <w:t>在智能电网领域，按照“以市场换产业”的思路，强化新型电力装备企业引进，培育做大本土企业，聚力发展智能输电装备、智能变电装备和智能配电装备等，支撑郑州市建成安全、可靠、绿色、高效的智能电网。</w:t>
      </w:r>
      <w:r>
        <w:rPr>
          <w:rFonts w:hint="eastAsia" w:ascii="仿宋_GB2312" w:hAnsi="仿宋_GB2312" w:eastAsia="仿宋_GB2312" w:cs="仿宋_GB2312"/>
          <w:b w:val="0"/>
          <w:bCs/>
          <w:sz w:val="32"/>
          <w:szCs w:val="32"/>
          <w:lang w:val="en-US" w:eastAsia="zh-CN"/>
        </w:rPr>
        <w:t>五是</w:t>
      </w:r>
      <w:r>
        <w:rPr>
          <w:rFonts w:hint="eastAsia" w:ascii="仿宋_GB2312" w:hAnsi="仿宋_GB2312" w:eastAsia="仿宋_GB2312" w:cs="仿宋_GB2312"/>
          <w:b w:val="0"/>
          <w:bCs/>
          <w:sz w:val="32"/>
          <w:szCs w:val="32"/>
        </w:rPr>
        <w:t>在先进储能领域，按照“多元化储能、一体化应用”的思路，积极发展多元化储能、强化储能技术研发、提升储能应用水平等，推动储能产业加快发展，加快建设具有区域影响力的储能电池研发生产基地。</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第四章为重点任务</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z w:val="32"/>
          <w:szCs w:val="32"/>
        </w:rPr>
        <w:t>围绕产业发展目标及重点发展领域，重点谋划“6项主要任务”及配套实施的“6项重点工程”。</w:t>
      </w:r>
      <w:r>
        <w:rPr>
          <w:rFonts w:hint="eastAsia" w:ascii="仿宋_GB2312" w:hAnsi="仿宋_GB2312" w:eastAsia="仿宋_GB2312" w:cs="仿宋_GB2312"/>
          <w:b w:val="0"/>
          <w:bCs/>
          <w:sz w:val="32"/>
          <w:szCs w:val="32"/>
        </w:rPr>
        <w:t>“6项主要任务”</w:t>
      </w:r>
      <w:r>
        <w:rPr>
          <w:rFonts w:hint="eastAsia" w:ascii="仿宋_GB2312" w:hAnsi="仿宋_GB2312" w:eastAsia="仿宋_GB2312" w:cs="仿宋_GB2312"/>
          <w:b w:val="0"/>
          <w:bCs/>
          <w:sz w:val="32"/>
          <w:szCs w:val="32"/>
          <w:lang w:val="en-US" w:eastAsia="zh-CN"/>
        </w:rPr>
        <w:t>包括：</w:t>
      </w:r>
      <w:r>
        <w:rPr>
          <w:rFonts w:hint="eastAsia" w:ascii="仿宋_GB2312" w:hAnsi="仿宋_GB2312" w:eastAsia="仿宋_GB2312" w:cs="仿宋_GB2312"/>
          <w:b w:val="0"/>
          <w:bCs/>
          <w:sz w:val="32"/>
          <w:szCs w:val="32"/>
        </w:rPr>
        <w:t>汇聚创新要素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强化示范应用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提升联动发展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统筹产业布局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做强企业主体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完善配套设施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配套实施的“6项重点工程”</w:t>
      </w:r>
      <w:r>
        <w:rPr>
          <w:rFonts w:hint="eastAsia" w:ascii="仿宋_GB2312" w:hAnsi="仿宋_GB2312" w:eastAsia="仿宋_GB2312" w:cs="仿宋_GB2312"/>
          <w:b w:val="0"/>
          <w:bCs/>
          <w:sz w:val="32"/>
          <w:szCs w:val="32"/>
          <w:lang w:val="en-US" w:eastAsia="zh-CN"/>
        </w:rPr>
        <w:t>分别为：</w:t>
      </w:r>
      <w:r>
        <w:rPr>
          <w:rFonts w:hint="eastAsia" w:ascii="仿宋_GB2312" w:hAnsi="仿宋_GB2312" w:eastAsia="仿宋_GB2312" w:cs="仿宋_GB2312"/>
          <w:b w:val="0"/>
          <w:bCs/>
          <w:sz w:val="32"/>
          <w:szCs w:val="32"/>
        </w:rPr>
        <w:t>聚才引智工程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示范应用工程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大都市圈联动工程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优化布局工程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企业培育工程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基建提升工</w:t>
      </w:r>
      <w:r>
        <w:rPr>
          <w:rFonts w:hint="eastAsia" w:ascii="仿宋_GB2312" w:hAnsi="仿宋_GB2312" w:eastAsia="仿宋_GB2312" w:cs="仿宋_GB2312"/>
          <w:bCs/>
          <w:sz w:val="32"/>
          <w:szCs w:val="32"/>
        </w:rPr>
        <w:t>程。</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sz w:val="32"/>
          <w:szCs w:val="32"/>
        </w:rPr>
        <w:t>第五章为保障措施</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z w:val="32"/>
          <w:szCs w:val="32"/>
          <w:lang w:val="en-US" w:eastAsia="zh-CN"/>
        </w:rPr>
        <w:t>从</w:t>
      </w:r>
      <w:r>
        <w:rPr>
          <w:rFonts w:hint="eastAsia" w:ascii="仿宋_GB2312" w:hAnsi="仿宋_GB2312" w:eastAsia="仿宋_GB2312" w:cs="仿宋_GB2312"/>
          <w:bCs/>
          <w:sz w:val="32"/>
          <w:szCs w:val="32"/>
        </w:rPr>
        <w:t>组织推进、政策扶持、资金保障、空间保障、环境营造、评估实施六个方面强</w:t>
      </w:r>
      <w:r>
        <w:rPr>
          <w:rFonts w:hint="eastAsia" w:ascii="仿宋_GB2312" w:hAnsi="仿宋_GB2312" w:eastAsia="仿宋_GB2312" w:cs="仿宋_GB2312"/>
          <w:bCs/>
          <w:sz w:val="32"/>
          <w:szCs w:val="32"/>
          <w:lang w:val="en-US" w:eastAsia="zh-CN"/>
        </w:rPr>
        <w:t>化</w:t>
      </w:r>
      <w:r>
        <w:rPr>
          <w:rFonts w:hint="eastAsia" w:ascii="仿宋_GB2312" w:hAnsi="仿宋_GB2312" w:eastAsia="仿宋_GB2312" w:cs="仿宋_GB2312"/>
          <w:bCs/>
          <w:sz w:val="32"/>
          <w:szCs w:val="32"/>
        </w:rPr>
        <w:t>产业发展支撑。</w:t>
      </w:r>
      <w:bookmarkStart w:id="0" w:name="_GoBack"/>
      <w:bookmarkEnd w:id="0"/>
    </w:p>
    <w:sectPr>
      <w:headerReference r:id="rId3" w:type="default"/>
      <w:footerReference r:id="rId4"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lang w:val="en-US" w:eastAsia="zh-CN" w:bidi="ar-SA"/>
      </w:rPr>
      <w:pict>
        <v:rect id="文本框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E154FC"/>
    <w:rsid w:val="02DB0863"/>
    <w:rsid w:val="0469670C"/>
    <w:rsid w:val="067247D5"/>
    <w:rsid w:val="0DD01B25"/>
    <w:rsid w:val="12240128"/>
    <w:rsid w:val="16250659"/>
    <w:rsid w:val="165701D3"/>
    <w:rsid w:val="17187BDF"/>
    <w:rsid w:val="18437686"/>
    <w:rsid w:val="1AD04FDD"/>
    <w:rsid w:val="1D970558"/>
    <w:rsid w:val="217E7387"/>
    <w:rsid w:val="229731D1"/>
    <w:rsid w:val="2B890EC3"/>
    <w:rsid w:val="2F5F22B3"/>
    <w:rsid w:val="3589521F"/>
    <w:rsid w:val="365226DB"/>
    <w:rsid w:val="4467699C"/>
    <w:rsid w:val="47B07646"/>
    <w:rsid w:val="50C90E2F"/>
    <w:rsid w:val="55831837"/>
    <w:rsid w:val="5972120D"/>
    <w:rsid w:val="6376762C"/>
    <w:rsid w:val="675F492F"/>
    <w:rsid w:val="682B4B45"/>
    <w:rsid w:val="6F3640FE"/>
    <w:rsid w:val="7C3813A0"/>
    <w:rsid w:val="7DDD71DA"/>
    <w:rsid w:val="7E824D77"/>
    <w:rsid w:val="7EC641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rPr>
      <w:sz w:val="24"/>
    </w:r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Body Text First Indent 2"/>
    <w:basedOn w:val="3"/>
    <w:next w:val="1"/>
    <w:semiHidden/>
    <w:unhideWhenUsed/>
    <w:qFormat/>
    <w:uiPriority w:val="99"/>
    <w:pPr>
      <w:ind w:firstLine="420"/>
    </w:pPr>
  </w:style>
  <w:style w:type="paragraph" w:customStyle="1" w:styleId="10">
    <w:name w:val="正文缩进1"/>
    <w:basedOn w:val="1"/>
    <w:qFormat/>
    <w:uiPriority w:val="0"/>
    <w:pPr>
      <w:ind w:firstLine="420"/>
    </w:pPr>
    <w:rPr>
      <w:rFonts w:eastAsia="华文仿宋"/>
    </w:rPr>
  </w:style>
  <w:style w:type="paragraph" w:customStyle="1" w:styleId="11">
    <w:name w:val="Normal Indent"/>
    <w:basedOn w:val="1"/>
    <w:qFormat/>
    <w:uiPriority w:val="0"/>
    <w:pPr>
      <w:ind w:firstLine="420" w:firstLineChars="200"/>
    </w:pPr>
  </w:style>
  <w:style w:type="paragraph" w:customStyle="1" w:styleId="1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2020-11-30T01:13:00Z</dcterms:created>
  <dc:creator>Administrator</dc:creator>
  <cp:lastModifiedBy>茗雅轩</cp:lastModifiedBy>
  <dcterms:modified xsi:type="dcterms:W3CDTF">2021-11-19T08:26:17Z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288A353F8F49415E8BD03DB786A04FBC</vt:lpwstr>
  </property>
</Properties>
</file>