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《郑州市元宇宙产业发展实施方案（2023-2025年）（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征求意见稿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）》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的起草说明</w:t>
      </w:r>
    </w:p>
    <w:p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spacing w:line="580" w:lineRule="exact"/>
        <w:ind w:firstLine="640" w:firstLineChars="200"/>
        <w:jc w:val="both"/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为贯彻</w:t>
      </w:r>
      <w:r>
        <w:rPr>
          <w:rFonts w:hint="default" w:eastAsia="仿宋_GB2312" w:cs="Times New Roman"/>
          <w:sz w:val="32"/>
          <w:szCs w:val="32"/>
          <w:highlight w:val="none"/>
        </w:rPr>
        <w:t>落实河南省人民政府办公厅《河南省元宇宙产业发展行动计划（2022—2025年）》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（豫政办〔2022〕89号）</w:t>
      </w:r>
      <w:r>
        <w:rPr>
          <w:rFonts w:hint="default" w:eastAsia="仿宋_GB2312" w:cs="Times New Roman"/>
          <w:sz w:val="32"/>
          <w:szCs w:val="32"/>
          <w:highlight w:val="none"/>
        </w:rPr>
        <w:t>，加快构建郑州特色元宇宙产业体系，抢占未来产业制高点，赋能实体经济数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智</w:t>
      </w:r>
      <w:r>
        <w:rPr>
          <w:rFonts w:hint="default" w:eastAsia="仿宋_GB2312" w:cs="Times New Roman"/>
          <w:sz w:val="32"/>
          <w:szCs w:val="32"/>
          <w:highlight w:val="none"/>
        </w:rPr>
        <w:t>化转型，打造数字经济新引擎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实现</w:t>
      </w:r>
      <w:r>
        <w:rPr>
          <w:rFonts w:hint="default" w:eastAsia="仿宋_GB2312" w:cs="Times New Roman"/>
          <w:sz w:val="32"/>
          <w:szCs w:val="32"/>
          <w:highlight w:val="none"/>
        </w:rPr>
        <w:t>全市数字经济弯道超车、换道领跑，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数字经济处牵头起草了《郑州市元宇宙产业发展实施方案（2023-2025年）》（以下简称《实施方案》）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kern w:val="2"/>
          <w:sz w:val="32"/>
          <w:szCs w:val="32"/>
          <w:shd w:val="clear" w:fill="auto"/>
          <w:lang w:val="en-US" w:eastAsia="zh-CN" w:bidi="ar"/>
        </w:rPr>
        <w:t>现将有关情况</w:t>
      </w:r>
      <w:r>
        <w:rPr>
          <w:rFonts w:hint="default" w:ascii="仿宋_GB2312" w:hAnsi="仿宋_GB2312" w:eastAsia="仿宋_GB2312" w:cs="仿宋_GB2312"/>
          <w:i w:val="0"/>
          <w:caps w:val="0"/>
          <w:color w:val="111F2C"/>
          <w:spacing w:val="0"/>
          <w:kern w:val="2"/>
          <w:sz w:val="32"/>
          <w:szCs w:val="32"/>
          <w:shd w:val="clear" w:fill="auto"/>
          <w:lang w:eastAsia="zh-CN" w:bidi="ar"/>
        </w:rPr>
        <w:t>说明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kern w:val="2"/>
          <w:sz w:val="32"/>
          <w:szCs w:val="32"/>
          <w:shd w:val="clear" w:fill="auto"/>
          <w:lang w:val="en-US" w:eastAsia="zh-CN" w:bidi="ar"/>
        </w:rPr>
        <w:t>如下：</w:t>
      </w:r>
    </w:p>
    <w:p>
      <w:pPr>
        <w:spacing w:line="58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一、编制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背景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元宇宙是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引领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新一轮科技产业革命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的重大前沿技术，元宇宙产业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已成为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发展潜力最大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未来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之一。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元宇宙具有强大的融合能力与带动能力，强力推动工业、商贸、医疗、教育等传统产业从数字化向虚拟化转变，构建虚实交融的数字孪生世界，实现经济运行与社会生产模式根本变革。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我国高度重视元宇宙发展。2023年3月1日，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国务院新闻办公室举行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“权威部门话开局”系列主题新闻发布会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，工信部部长金壮龙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表示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将前瞻布局未来产业，加快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元宇宙、量子科技等前沿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近年来，北京、浙江、山东、武汉、成都、济南等多个省市发布元宇宙产业发展政策，加快布局元宇宙赛道。2022年9月，我省发布了《河南省元宇宙产业发展行动计划（2022—2025年）》，在元宇宙关键技术、产业生态构建、重点领域应用等方面提出明确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二、编制过程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政府统一组织安排下，数字经济处会同相关部门，深入调研郑州元宇宙产业园等多个园区、相关企业，全面了解我市在元宇宙产业培育、应用创新等领域的发展状况。在编制起草《实施方案》的过程中，我委按照市政府相关领导提出的要求与修改建议，对《实施方案》进行了多轮完善，先后两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次征求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各区县（市）及市直有关部门意见。经充分吸纳各方面意见建议，形成了《实施方案》征求意见稿。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《实施方案》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主要内容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《实施方案》由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总体要求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发展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目标、重点任务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和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保障措施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部分组成。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总体要求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明确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以元宇宙关键技术创新为驱动，以核心产业培育与特色场景应用为抓手，实施数字筑基、示范引领、产业建链、元谷创建、生态优化等五大工程，争创国家元宇宙创新应用先导区，打造“中国元谷”郑州品牌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发展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目标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提出了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我市元宇宙总体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，核心产业规模突破500亿元，相关产业超过2000亿元，建成2个以上高水平元宇宙产业园区、3个以上元宇宙高能级研发创新平台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引进培育“100+”元宇宙领先企业，培育“300+”家创新型中小企业，打造“50+”典型应用场景。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）重点任务：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构筑技术创新体系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、打造典型应用场景、发展核心特色产业、优化产业空间布局、营造优质发展环境等5个方面，提出了16项重点任务。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构筑技术创新体系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提出了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加强元宇宙关键技术攻关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、升级改造元宇宙核心基础设施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两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项重点任务。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打造典型应用场景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提出了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工业元宇宙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、文旅元宇宙、教育元宇宙、商贸元宇宙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项重点任务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bidi="ar-SA"/>
        </w:rPr>
        <w:t>。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发展核心特色产业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提出了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</w:rPr>
        <w:t>做大虚拟现实设备制造业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eastAsia="zh-CN"/>
        </w:rPr>
        <w:t>、做强元宇宙智能软件产业、培育数字内容创作产业、探索发展元宇宙新业态新模式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等4项重点任务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优化产业空间布局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：提出了强力打造国家元宇宙创新应用先导区、加快建设元宇宙产业发展先行区、统筹发展元宇宙拓展区等3项重点任务。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营造优质发展环境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：提出了优化人才体系支撑、加强元宇宙平台建设、积极开展品牌宣传推广等3项重点任务。</w:t>
      </w:r>
    </w:p>
    <w:p>
      <w:pPr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adjustRightInd w:val="0"/>
        <w:snapToGrid w:val="0"/>
        <w:spacing w:line="560" w:lineRule="exact"/>
        <w:ind w:firstLine="640" w:firstLineChars="200"/>
        <w:jc w:val="left"/>
        <w:outlineLvl w:val="9"/>
        <w:rPr>
          <w:rFonts w:hint="default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（五）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保障措施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从加强组织机制建设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、强化服务保障能力、提高安全保障能力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个方面提出保障措施。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ZWI1OTgwZWU5ZmUwNGVkODE1YmQ0NWE5ZWQxNDcifQ=="/>
  </w:docVars>
  <w:rsids>
    <w:rsidRoot w:val="74445ECA"/>
    <w:rsid w:val="000D0DE7"/>
    <w:rsid w:val="03184248"/>
    <w:rsid w:val="08CD6B6C"/>
    <w:rsid w:val="09536B2F"/>
    <w:rsid w:val="0A765F0A"/>
    <w:rsid w:val="0E4F61A5"/>
    <w:rsid w:val="0EA42B31"/>
    <w:rsid w:val="0FB573D4"/>
    <w:rsid w:val="10A87B1C"/>
    <w:rsid w:val="12FECDE4"/>
    <w:rsid w:val="13A43364"/>
    <w:rsid w:val="15DC24DE"/>
    <w:rsid w:val="1C0C0F5F"/>
    <w:rsid w:val="2018456A"/>
    <w:rsid w:val="25BA0095"/>
    <w:rsid w:val="26A61FB0"/>
    <w:rsid w:val="2752AAC8"/>
    <w:rsid w:val="2C085851"/>
    <w:rsid w:val="2C2D128F"/>
    <w:rsid w:val="2FF99EF6"/>
    <w:rsid w:val="31477DA6"/>
    <w:rsid w:val="3648544D"/>
    <w:rsid w:val="38D33602"/>
    <w:rsid w:val="3C827E80"/>
    <w:rsid w:val="3EE7AFB7"/>
    <w:rsid w:val="3EFF4349"/>
    <w:rsid w:val="42362E39"/>
    <w:rsid w:val="45C979CD"/>
    <w:rsid w:val="45FDB48C"/>
    <w:rsid w:val="477DE547"/>
    <w:rsid w:val="4A096DC3"/>
    <w:rsid w:val="4CE92EB3"/>
    <w:rsid w:val="4D1F305E"/>
    <w:rsid w:val="4E0A0EF3"/>
    <w:rsid w:val="4EBE6303"/>
    <w:rsid w:val="529B1953"/>
    <w:rsid w:val="54D5DDF1"/>
    <w:rsid w:val="55EBA1ED"/>
    <w:rsid w:val="58F006F9"/>
    <w:rsid w:val="590856C5"/>
    <w:rsid w:val="59DD1F18"/>
    <w:rsid w:val="5A557EC1"/>
    <w:rsid w:val="5A8C2FED"/>
    <w:rsid w:val="5F4E1ABF"/>
    <w:rsid w:val="65BBFD61"/>
    <w:rsid w:val="6F6604CD"/>
    <w:rsid w:val="71500B8D"/>
    <w:rsid w:val="724B4950"/>
    <w:rsid w:val="74445ECA"/>
    <w:rsid w:val="755102BF"/>
    <w:rsid w:val="759FA648"/>
    <w:rsid w:val="75A44ED9"/>
    <w:rsid w:val="773504DF"/>
    <w:rsid w:val="77DFE18E"/>
    <w:rsid w:val="784477B2"/>
    <w:rsid w:val="79A52D2D"/>
    <w:rsid w:val="7A9B1286"/>
    <w:rsid w:val="7E463A95"/>
    <w:rsid w:val="7F6F3BA6"/>
    <w:rsid w:val="7FED227C"/>
    <w:rsid w:val="7FFEB081"/>
    <w:rsid w:val="93DF32B8"/>
    <w:rsid w:val="9FCFACC1"/>
    <w:rsid w:val="9FF4092D"/>
    <w:rsid w:val="AEFFBAC8"/>
    <w:rsid w:val="B3EDE22A"/>
    <w:rsid w:val="B7FAB5AE"/>
    <w:rsid w:val="BCF1EAE4"/>
    <w:rsid w:val="BF7DF47A"/>
    <w:rsid w:val="CFBFEF5C"/>
    <w:rsid w:val="DBBF2DDD"/>
    <w:rsid w:val="DBFFE92B"/>
    <w:rsid w:val="EB776EFF"/>
    <w:rsid w:val="FFE54713"/>
    <w:rsid w:val="FFF910CA"/>
    <w:rsid w:val="FFFFA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等线 Light" w:hAnsi="等线 Light" w:eastAsia="楷体_GB2312" w:cs="Times New Roman"/>
      <w:bCs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1"/>
    <w:pPr>
      <w:ind w:left="115"/>
    </w:pPr>
    <w:rPr>
      <w:rFonts w:ascii="Arial Unicode MS" w:hAnsi="Arial Unicode MS" w:eastAsia="Arial Unicode MS" w:cs="Arial Unicode MS"/>
      <w:sz w:val="30"/>
      <w:szCs w:val="30"/>
      <w:lang w:val="zh-CN" w:bidi="zh-CN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heading"/>
    <w:basedOn w:val="1"/>
    <w:next w:val="10"/>
    <w:qFormat/>
    <w:uiPriority w:val="0"/>
    <w:rPr>
      <w:rFonts w:ascii="Arial" w:hAnsi="Arial" w:cs="Arial"/>
      <w:b/>
      <w:bCs/>
      <w:sz w:val="21"/>
      <w:szCs w:val="24"/>
    </w:rPr>
  </w:style>
  <w:style w:type="paragraph" w:styleId="10">
    <w:name w:val="index 1"/>
    <w:next w:val="1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楷体_GB2312" w:hAnsi="Times New Roman" w:eastAsia="楷体_GB2312" w:cs="Times New Roman"/>
      <w:kern w:val="2"/>
      <w:sz w:val="32"/>
      <w:szCs w:val="32"/>
      <w:lang w:val="en-US" w:eastAsia="zh-CN" w:bidi="ar-SA"/>
    </w:rPr>
  </w:style>
  <w:style w:type="paragraph" w:styleId="11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1425</Characters>
  <Lines>0</Lines>
  <Paragraphs>0</Paragraphs>
  <TotalTime>32</TotalTime>
  <ScaleCrop>false</ScaleCrop>
  <LinksUpToDate>false</LinksUpToDate>
  <CharactersWithSpaces>1425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2022-09-11T00:27:00Z</dcterms:created>
  <dc:creator>N</dc:creator>
  <cp:lastModifiedBy>赵勇</cp:lastModifiedBy>
  <cp:lastPrinted>2023-04-08T14:14:00Z</cp:lastPrinted>
  <dcterms:modified xsi:type="dcterms:W3CDTF">2023-05-23T12:35:34Z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DADF900B569E4A10AA4C85E5B043F235_13</vt:lpwstr>
  </property>
</Properties>
</file>