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6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郑州市家政服务机构等级评定标准</w:t>
      </w:r>
      <w:bookmarkEnd w:id="6"/>
    </w:p>
    <w:p>
      <w:pPr>
        <w:spacing w:line="580" w:lineRule="exact"/>
        <w:rPr>
          <w:rFonts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b/>
          <w:bCs/>
          <w:sz w:val="32"/>
          <w:szCs w:val="32"/>
        </w:rPr>
      </w:pPr>
      <w:r>
        <w:rPr>
          <w:rFonts w:eastAsia="黑体"/>
          <w:sz w:val="32"/>
          <w:szCs w:val="32"/>
        </w:rPr>
        <w:t>一、适用范围</w:t>
      </w:r>
    </w:p>
    <w:p>
      <w:pPr>
        <w:keepNext w:val="0"/>
        <w:keepLines w:val="0"/>
        <w:pageBreakBefore w:val="0"/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评定</w:t>
      </w:r>
      <w:r>
        <w:rPr>
          <w:rFonts w:ascii="仿宋" w:hAnsi="仿宋" w:eastAsia="仿宋" w:cs="仿宋"/>
          <w:sz w:val="32"/>
          <w:szCs w:val="32"/>
        </w:rPr>
        <w:t>标准</w:t>
      </w:r>
      <w:r>
        <w:rPr>
          <w:rFonts w:hint="eastAsia" w:ascii="仿宋" w:hAnsi="仿宋" w:eastAsia="仿宋" w:cs="仿宋"/>
          <w:sz w:val="32"/>
          <w:szCs w:val="32"/>
        </w:rPr>
        <w:t>仅适应</w:t>
      </w:r>
      <w:r>
        <w:rPr>
          <w:rFonts w:ascii="仿宋" w:hAnsi="仿宋" w:eastAsia="仿宋" w:cs="仿宋"/>
          <w:sz w:val="32"/>
          <w:szCs w:val="32"/>
        </w:rPr>
        <w:t>于</w:t>
      </w:r>
      <w:r>
        <w:rPr>
          <w:rFonts w:hint="eastAsia" w:ascii="仿宋" w:hAnsi="仿宋" w:eastAsia="仿宋" w:cs="仿宋"/>
          <w:sz w:val="32"/>
          <w:szCs w:val="32"/>
        </w:rPr>
        <w:t>注册地在</w:t>
      </w:r>
      <w:r>
        <w:rPr>
          <w:rFonts w:ascii="仿宋" w:hAnsi="仿宋" w:eastAsia="仿宋" w:cs="仿宋"/>
          <w:sz w:val="32"/>
          <w:szCs w:val="32"/>
        </w:rPr>
        <w:t>郑州市</w:t>
      </w:r>
      <w:r>
        <w:rPr>
          <w:rFonts w:hint="eastAsia" w:ascii="仿宋" w:hAnsi="仿宋" w:eastAsia="仿宋" w:cs="仿宋"/>
          <w:sz w:val="32"/>
          <w:szCs w:val="32"/>
        </w:rPr>
        <w:t>的合法经营且</w:t>
      </w:r>
      <w:r>
        <w:rPr>
          <w:rFonts w:ascii="仿宋" w:hAnsi="仿宋" w:eastAsia="仿宋" w:cs="仿宋"/>
          <w:sz w:val="32"/>
          <w:szCs w:val="32"/>
        </w:rPr>
        <w:t>具有固定经营场所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>家政服务机构。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二、评定原则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等级评定遵循客观公正、科学严谨、全面准确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ascii="仿宋" w:hAnsi="仿宋" w:eastAsia="仿宋" w:cs="仿宋"/>
          <w:sz w:val="32"/>
          <w:szCs w:val="32"/>
        </w:rPr>
        <w:t>原则，一个家政服务机构执行一个等级标准，评定一个等级。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三、评定依据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bookmarkStart w:id="0" w:name="bookmark2"/>
      <w:bookmarkEnd w:id="0"/>
      <w:bookmarkStart w:id="1" w:name="bookmark1"/>
      <w:bookmarkEnd w:id="1"/>
      <w:bookmarkStart w:id="2" w:name="bookmark0"/>
      <w:bookmarkEnd w:id="2"/>
      <w:r>
        <w:rPr>
          <w:rFonts w:ascii="仿宋" w:hAnsi="仿宋" w:eastAsia="仿宋" w:cs="仿宋"/>
          <w:sz w:val="32"/>
          <w:szCs w:val="32"/>
        </w:rPr>
        <w:t>依据</w:t>
      </w:r>
      <w:bookmarkStart w:id="3" w:name="bookmark5"/>
      <w:bookmarkEnd w:id="3"/>
      <w:bookmarkStart w:id="4" w:name="bookmark3"/>
      <w:bookmarkEnd w:id="4"/>
      <w:bookmarkStart w:id="5" w:name="bookmark4"/>
      <w:bookmarkEnd w:id="5"/>
      <w:r>
        <w:rPr>
          <w:rFonts w:ascii="仿宋" w:hAnsi="仿宋" w:eastAsia="仿宋" w:cs="仿宋"/>
          <w:sz w:val="32"/>
          <w:szCs w:val="32"/>
        </w:rPr>
        <w:t>《家政服务机构等级划分及评定》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ascii="仿宋" w:hAnsi="仿宋" w:eastAsia="仿宋" w:cs="仿宋"/>
          <w:sz w:val="32"/>
          <w:szCs w:val="32"/>
        </w:rPr>
        <w:t>GB/T31772—2015）和《</w:t>
      </w:r>
      <w:r>
        <w:rPr>
          <w:rFonts w:hint="eastAsia" w:ascii="仿宋" w:hAnsi="仿宋" w:eastAsia="仿宋" w:cs="仿宋"/>
          <w:sz w:val="32"/>
          <w:szCs w:val="32"/>
        </w:rPr>
        <w:t>郑州市深化促进家政服务业提质扩容“领跑者”行动两年实施方案（2022-2023年）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</w:t>
      </w:r>
      <w:r>
        <w:rPr>
          <w:rFonts w:ascii="仿宋" w:hAnsi="仿宋" w:eastAsia="仿宋" w:cs="仿宋"/>
          <w:sz w:val="32"/>
          <w:szCs w:val="32"/>
        </w:rPr>
        <w:t>（郑家服联席办〔202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z w:val="32"/>
          <w:szCs w:val="32"/>
        </w:rPr>
        <w:t>号），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修订完善了</w:t>
      </w:r>
      <w:r>
        <w:rPr>
          <w:rFonts w:ascii="仿宋" w:hAnsi="仿宋" w:eastAsia="仿宋" w:cs="仿宋"/>
          <w:sz w:val="32"/>
          <w:szCs w:val="32"/>
        </w:rPr>
        <w:t>《郑州市家政服务机构等级评定细则》（见附表），从综合实力、人力资源、机构管理、标准化建设、品牌创建等方面进行</w:t>
      </w:r>
      <w:r>
        <w:rPr>
          <w:rFonts w:hint="eastAsia" w:ascii="仿宋" w:hAnsi="仿宋" w:eastAsia="仿宋" w:cs="仿宋"/>
          <w:sz w:val="32"/>
          <w:szCs w:val="32"/>
        </w:rPr>
        <w:t>综合</w:t>
      </w:r>
      <w:r>
        <w:rPr>
          <w:rFonts w:ascii="仿宋" w:hAnsi="仿宋" w:eastAsia="仿宋" w:cs="仿宋"/>
          <w:sz w:val="32"/>
          <w:szCs w:val="32"/>
        </w:rPr>
        <w:t>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四、等级设定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家政服务机构设置三个等级，即三星级、四星级、五星级家政服务机构，从低到高依次为AAA、AAAA、AAAAA三个星级。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五、</w:t>
      </w:r>
      <w:r>
        <w:rPr>
          <w:rFonts w:eastAsia="黑体"/>
          <w:sz w:val="32"/>
          <w:szCs w:val="32"/>
        </w:rPr>
        <w:t>等级划分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市促进家政服务业提质扩容联席会议办公室</w:t>
      </w:r>
      <w:r>
        <w:rPr>
          <w:rFonts w:hint="eastAsia" w:ascii="仿宋" w:hAnsi="仿宋" w:eastAsia="仿宋" w:cs="仿宋"/>
          <w:sz w:val="32"/>
          <w:szCs w:val="32"/>
        </w:rPr>
        <w:t>负责</w:t>
      </w:r>
      <w:r>
        <w:rPr>
          <w:rFonts w:ascii="仿宋" w:hAnsi="仿宋" w:eastAsia="仿宋" w:cs="仿宋"/>
          <w:sz w:val="32"/>
          <w:szCs w:val="32"/>
        </w:rPr>
        <w:t>等级评定工作，根据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ascii="仿宋" w:hAnsi="仿宋" w:eastAsia="仿宋" w:cs="仿宋"/>
          <w:sz w:val="32"/>
          <w:szCs w:val="32"/>
        </w:rPr>
        <w:t>家政服务机构得分情况综合评定等级，AAA级家政服务机构，700分-800分（不含）；AAAA级家政服务机构，800分-900分（不含）；AAAAA级家政服务机构，900分-1000分。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</w:rPr>
        <w:t>表</w:t>
      </w:r>
      <w:r>
        <w:rPr>
          <w:rFonts w:ascii="仿宋" w:hAnsi="仿宋" w:eastAsia="仿宋" w:cs="仿宋"/>
          <w:sz w:val="32"/>
          <w:szCs w:val="32"/>
        </w:rPr>
        <w:t>：郑州市家政服务机构等级评定细则</w:t>
      </w:r>
    </w:p>
    <w:p>
      <w:pPr>
        <w:spacing w:line="58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ectPr>
          <w:footnotePr>
            <w:numFmt w:val="decimal"/>
          </w:footnotePr>
          <w:endnotePr>
            <w:numFmt w:val="decimal"/>
          </w:endnotePr>
          <w:pgSz w:w="11906" w:h="16838"/>
          <w:pgMar w:top="2098" w:right="1701" w:bottom="1984" w:left="1701" w:header="720" w:footer="1587" w:gutter="0"/>
          <w:pgNumType w:fmt="decimal"/>
          <w:cols w:space="720" w:num="1"/>
        </w:sect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附表</w:t>
      </w:r>
    </w:p>
    <w:p>
      <w:pPr>
        <w:spacing w:line="3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eastAsia="仿宋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郑州市家政服务机构等级评定细则</w:t>
      </w:r>
    </w:p>
    <w:tbl>
      <w:tblPr>
        <w:tblStyle w:val="4"/>
        <w:tblW w:w="9297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2"/>
        <w:gridCol w:w="1117"/>
        <w:gridCol w:w="632"/>
        <w:gridCol w:w="5302"/>
        <w:gridCol w:w="115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6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一级指标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二级指标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分值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具体指标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2" w:hRule="atLeast"/>
          <w:jc w:val="center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综合实力245</w:t>
            </w:r>
          </w:p>
          <w:p>
            <w:pPr>
              <w:widowControl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成立年限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2年得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分，每增加1年加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</w:rPr>
              <w:t>年（含）以上，得30分。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2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注册资金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0万元以下不得分；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0万元（含）-100万元得5分；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100万元得10分；每增加100万元加5分；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500万元（含）以上，得30分。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0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营业额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上年度营业额（202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年度审计报告）：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100万元以下，得</w:t>
            </w: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100万元得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分；每增加100万元加</w:t>
            </w: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12</w:t>
            </w:r>
            <w:r>
              <w:rPr>
                <w:rFonts w:hint="eastAsia" w:ascii="仿宋" w:hAnsi="仿宋" w:eastAsia="仿宋" w:cs="仿宋"/>
                <w:sz w:val="24"/>
              </w:rPr>
              <w:t>00万元（含）以上，得</w:t>
            </w:r>
            <w:r>
              <w:rPr>
                <w:rFonts w:ascii="仿宋" w:hAnsi="仿宋" w:eastAsia="仿宋" w:cs="仿宋"/>
                <w:sz w:val="24"/>
              </w:rPr>
              <w:t>50</w:t>
            </w:r>
            <w:r>
              <w:rPr>
                <w:rFonts w:hint="eastAsia" w:ascii="仿宋" w:hAnsi="仿宋" w:eastAsia="仿宋" w:cs="仿宋"/>
                <w:sz w:val="24"/>
              </w:rPr>
              <w:t>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71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依法纳税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</w:rPr>
              <w:t>35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上年度企业应纳税额（202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年度审计报告）：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万元以下，得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万元得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</w:rPr>
              <w:t>分，每增加1万元加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万元（含）以上，</w:t>
            </w:r>
            <w:r>
              <w:rPr>
                <w:rFonts w:hint="default" w:ascii="仿宋" w:hAnsi="仿宋" w:eastAsia="仿宋" w:cs="仿宋"/>
                <w:sz w:val="24"/>
                <w:lang w:val="en"/>
              </w:rPr>
              <w:t>35</w:t>
            </w:r>
            <w:r>
              <w:rPr>
                <w:rFonts w:hint="eastAsia" w:ascii="仿宋" w:hAnsi="仿宋" w:eastAsia="仿宋" w:cs="仿宋"/>
                <w:sz w:val="24"/>
              </w:rPr>
              <w:t>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47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办公条件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以营业执照注册地为准（含培训场地等）：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100㎡得5分，每增加100㎡加5分；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500㎡（含）以上的，得25分。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设有办公室、接待室、培训室、财务室、休息室的，得15分，每少一项扣3分。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信息化建设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35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机构纳入郑州市家政综合信息平台、机构开发使用智慧化平台系统、微信小程序等网络信息化办公的，分别得20分、10分、5分。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23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社会责任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lang w:eastAsia="zh-CN"/>
              </w:rPr>
            </w:pPr>
            <w:r>
              <w:rPr>
                <w:rFonts w:hint="default" w:ascii="仿宋" w:hAnsi="仿宋" w:eastAsia="仿宋" w:cs="仿宋"/>
                <w:sz w:val="24"/>
              </w:rPr>
              <w:t>25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年以来，能积极履行社会和公益责任，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视</w:t>
            </w:r>
            <w:r>
              <w:rPr>
                <w:rFonts w:hint="eastAsia" w:ascii="仿宋" w:hAnsi="仿宋" w:eastAsia="仿宋" w:cs="仿宋"/>
                <w:sz w:val="24"/>
              </w:rPr>
              <w:t>规模和次数得分，最高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sz w:val="24"/>
                <w:lang w:val="en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</w:rPr>
              <w:t>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</w:rPr>
              <w:t>年以来，捐款捐物累计：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1万元以下的，得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1万元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得</w:t>
            </w:r>
            <w:r>
              <w:rPr>
                <w:rFonts w:hint="default" w:ascii="仿宋" w:hAnsi="仿宋" w:eastAsia="仿宋" w:cs="仿宋"/>
                <w:sz w:val="24"/>
                <w:lang w:val="en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分；每增加</w:t>
            </w:r>
            <w:r>
              <w:rPr>
                <w:rFonts w:hint="eastAsia" w:ascii="仿宋" w:hAnsi="仿宋" w:eastAsia="仿宋" w:cs="仿宋"/>
                <w:sz w:val="24"/>
              </w:rPr>
              <w:t>1万元加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  <w:lang w:val="e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万（含）以上的，得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sz w:val="24"/>
                <w:lang w:val="en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2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一级指标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二级指标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分值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黑体" w:eastAsia="黑体" w:cs="黑体"/>
                <w:sz w:val="24"/>
              </w:rPr>
              <w:t>具体指标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5" w:hRule="atLeast"/>
          <w:jc w:val="center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人力资源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5分</w:t>
            </w:r>
          </w:p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董事长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（总经理）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学历高中以下，得2分；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学历高中的，得4分；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学历大专的，得6分；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学历本科的，得8分：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学历研究生的，得10分。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4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参加政府组织职业经理人培训的，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每人次</w:t>
            </w:r>
            <w:r>
              <w:rPr>
                <w:rFonts w:hint="eastAsia" w:ascii="仿宋" w:hAnsi="仿宋" w:eastAsia="仿宋" w:cs="仿宋"/>
                <w:sz w:val="24"/>
              </w:rPr>
              <w:t>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10分</w:t>
            </w:r>
            <w:r>
              <w:rPr>
                <w:rFonts w:hint="eastAsia" w:ascii="仿宋" w:hAnsi="仿宋" w:eastAsia="仿宋" w:cs="仿宋"/>
                <w:sz w:val="24"/>
              </w:rPr>
              <w:t>；未参加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不</w:t>
            </w:r>
            <w:r>
              <w:rPr>
                <w:rFonts w:hint="eastAsia" w:ascii="仿宋" w:hAnsi="仿宋" w:eastAsia="仿宋" w:cs="仿宋"/>
                <w:sz w:val="24"/>
              </w:rPr>
              <w:t>得分。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7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管理人员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参加政府组织职业经理人培训的，每人次得2分，最高1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21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111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服务人员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通过商务部家政服务信用信息平台认证人数：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00人以下，得3分；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00人得6分，每增加100人加3分；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人（含）以上的，得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1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/>
        </w:tc>
        <w:tc>
          <w:tcPr>
            <w:tcW w:w="111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交纳商业保险人数（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月均值）：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人以下，得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人得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分，每增加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人加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人（含）以上的，得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8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专项招聘活动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参加本年度政府组织的家政专项招聘会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</w:rPr>
              <w:t>，每次得5分，共10分。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4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首届家博会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机构独立参加的得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30分；</w:t>
            </w:r>
          </w:p>
          <w:p>
            <w:pPr>
              <w:widowControl/>
              <w:jc w:val="lef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机构组团参加的得15分。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7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职业技能大赛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clear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近三年机构组织人员参加政府组织的家政职业技能大赛，每次得</w:t>
            </w:r>
            <w:r>
              <w:rPr>
                <w:rFonts w:hint="default" w:ascii="仿宋" w:hAnsi="仿宋" w:eastAsia="仿宋" w:cs="仿宋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sz w:val="24"/>
              </w:rPr>
              <w:t>分，最高得</w:t>
            </w:r>
            <w:r>
              <w:rPr>
                <w:rFonts w:hint="default"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0分。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2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一级指标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二级指标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分值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具体指标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1" w:hRule="atLeast"/>
          <w:jc w:val="center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机构管理125分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机构设置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有清晰的组织架构图，设有董事长（总经理）、市场部、运营部、办公室、财务部等，得4分；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成立党组织、工会、妇联的，每成立一个加2分。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7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岗位责任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设置有月嫂、保姆、老人护理、育婴师、保洁等岗位职责，管理规范，得10分。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机构文化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有代表本机构形象标志、核心价值观、经营理念、发展目标、愿景规划，得10分；每少一项扣2分，直至扣完。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财务管理规范、建立财务账目，得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设置专职财务人员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的，得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设置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兼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职财务人员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的，得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9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档案管理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设有档案资料柜，档案分类管理：服务合同、业务管理、客户、家政服务员、管理人员、设施设备档案齐全完备，管理规范，得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40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教育培训管理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有专职培训师、教学计划、培训教案、培训考核的，得20分，每少一项扣5分；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与第三方合作开展培训的，每培训一期得5分，最高20分;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无教育培训体系，未开展培训的，不得分。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5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安全与应急管理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设有安全员，得10分，未设置不得分；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制定有防火、防触电、防食物中毒、防洪涝灾害、防意外伤害等安全应急预案，经营场所无安全隐患，得20分，每少一项预案扣4分；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经营场所存在安全隐患的，扣10分；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存在重大安全隐患的，不得分。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5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考核评价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建立各岗位考核、评价和奖惩机制，并有效实施，有相应记录的，得15分；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有奖惩机制，实施不到位的，得10分；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无奖励机制的，不得分。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2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一级指标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二级指标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分值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具体指标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7" w:hRule="atLeast"/>
          <w:jc w:val="center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标准化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建设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0分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前台服务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工作人员统一着装、佩戴统一标识；得5分；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服务流程和质量规范，服务热情，客户评价优良，得5分。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5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上门服务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服务人员统一着装、佩戴统一标识；得5分；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服务流程和质量规范，服务热情，得5分；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建立满意度调查本，随机选取消费者进行满意度调查，满意率×10分。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2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纠纷与投诉处理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建立纠纷与投诉处理预案，随机选取消费者进行抽查，办结率×5分。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回访率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建立回访记录本，随机选取消费者进行抽查，回访率×10分。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7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收费标准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收费标准明确并在经营场所公示，得5分；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无收费标准、服务价格不透明，不得分。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1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居家上门服务证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clear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主动为家政服务人员办理居家上门服务证，每办理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人得1分；最高得40分。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6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业务合同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签订有规范双方书面服务合同的，得15分；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没有签订合同的，不得分。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5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工资发放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通过银行发放，并与营业额相匹配的，得15分；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通过微信（支付宝）、现金等发放的，得10分；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不能按时发放的、拖欠工资的，每人次扣2分。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43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社会保险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交纳职工社会保险的，每交纳1人，得</w:t>
            </w:r>
            <w:r>
              <w:rPr>
                <w:rFonts w:hint="default" w:ascii="仿宋" w:hAnsi="仿宋" w:eastAsia="仿宋" w:cs="仿宋"/>
                <w:sz w:val="24"/>
                <w:lang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  <w:r>
              <w:rPr>
                <w:rFonts w:ascii="仿宋" w:hAnsi="仿宋" w:eastAsia="仿宋" w:cs="仿宋"/>
                <w:sz w:val="24"/>
              </w:rPr>
              <w:t>;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交纳城乡居民养老保险的，每交纳1人，得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default" w:ascii="仿宋" w:hAnsi="仿宋" w:eastAsia="仿宋" w:cs="仿宋"/>
                <w:sz w:val="24"/>
                <w:lang w:eastAsia="zh-CN"/>
              </w:rPr>
              <w:t>.5</w:t>
            </w:r>
            <w:r>
              <w:rPr>
                <w:rFonts w:hint="eastAsia" w:ascii="仿宋" w:hAnsi="仿宋" w:eastAsia="仿宋" w:cs="仿宋"/>
                <w:sz w:val="24"/>
              </w:rPr>
              <w:t>分</w:t>
            </w:r>
            <w:r>
              <w:rPr>
                <w:rFonts w:ascii="仿宋" w:hAnsi="仿宋" w:eastAsia="仿宋" w:cs="仿宋"/>
                <w:sz w:val="24"/>
              </w:rPr>
              <w:t>;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两项累计</w:t>
            </w:r>
            <w:r>
              <w:rPr>
                <w:rFonts w:hint="eastAsia" w:ascii="仿宋" w:hAnsi="仿宋" w:eastAsia="仿宋" w:cs="仿宋"/>
                <w:sz w:val="24"/>
              </w:rPr>
              <w:t>最高得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0分。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3" w:hRule="atLeast"/>
          <w:jc w:val="center"/>
        </w:trPr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一级指标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二级指标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分值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具体指标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3" w:hRule="atLeast"/>
          <w:jc w:val="center"/>
        </w:trPr>
        <w:tc>
          <w:tcPr>
            <w:tcW w:w="109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品牌创建2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5分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注册商标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注册有商标，得10分；未注册商标，不得分。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2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申请专利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申请有专利的，得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分；未有的，不得分。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9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标准制定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</w:rPr>
              <w:t>30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clear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参与完成省级、市级家政服务标准研究并获批准立项，每项主要起草单位（起草人）得10分、8分；参与起草单位（起草人）得8分、6分；</w:t>
            </w:r>
          </w:p>
          <w:p>
            <w:pPr>
              <w:widowControl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clear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最高得</w:t>
            </w:r>
            <w:r>
              <w:rPr>
                <w:rFonts w:hint="default" w:ascii="仿宋" w:hAnsi="仿宋" w:eastAsia="仿宋" w:cs="仿宋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92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获得荣誉及影响力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</w:rPr>
            </w:pPr>
            <w:r>
              <w:rPr>
                <w:rFonts w:hint="default" w:ascii="仿宋" w:hAnsi="仿宋" w:eastAsia="仿宋" w:cs="仿宋"/>
                <w:sz w:val="24"/>
                <w:lang w:eastAsia="zh-CN"/>
              </w:rPr>
              <w:t>15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clear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近三年来，获得省级</w:t>
            </w:r>
            <w:r>
              <w:rPr>
                <w:rFonts w:hint="default" w:ascii="仿宋" w:hAnsi="仿宋" w:eastAsia="仿宋" w:cs="仿宋"/>
                <w:sz w:val="24"/>
              </w:rPr>
              <w:t>以上</w:t>
            </w:r>
            <w:r>
              <w:rPr>
                <w:rFonts w:hint="eastAsia" w:ascii="仿宋" w:hAnsi="仿宋" w:eastAsia="仿宋" w:cs="仿宋"/>
                <w:sz w:val="24"/>
              </w:rPr>
              <w:t>荣誉</w:t>
            </w:r>
            <w:r>
              <w:rPr>
                <w:rFonts w:hint="default" w:ascii="仿宋" w:hAnsi="仿宋" w:eastAsia="仿宋" w:cs="仿宋"/>
                <w:sz w:val="24"/>
              </w:rPr>
              <w:t>的</w:t>
            </w:r>
            <w:r>
              <w:rPr>
                <w:rFonts w:hint="eastAsia" w:ascii="仿宋" w:hAnsi="仿宋" w:eastAsia="仿宋" w:cs="仿宋"/>
                <w:sz w:val="24"/>
              </w:rPr>
              <w:t>，每项得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</w:rPr>
              <w:t>分；</w:t>
            </w:r>
          </w:p>
          <w:p>
            <w:pPr>
              <w:widowControl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clear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获得市级荣誉，每项得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</w:rPr>
              <w:t>分；</w:t>
            </w:r>
          </w:p>
          <w:p>
            <w:pPr>
              <w:widowControl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clear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获得县区（市）级荣誉，每项得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分；</w:t>
            </w:r>
          </w:p>
          <w:p>
            <w:pPr>
              <w:widowControl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clear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最高得</w:t>
            </w:r>
            <w:r>
              <w:rPr>
                <w:rFonts w:hint="default" w:ascii="仿宋" w:hAnsi="仿宋" w:eastAsia="仿宋" w:cs="仿宋"/>
                <w:sz w:val="24"/>
                <w:lang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</w:rPr>
              <w:t>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31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优秀从业人员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2020年以来，得国家、省、市级工会、妇联、团委表彰的先进个人，每人次分别20、15、10分；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获得年度专项表彰的突出贡献奖、十大女杰、家政行业巾帼建功标兵、优秀家政服务工作者，每人次分别加5、5、2、2分；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最高得3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77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职业技能大赛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近三年来，获得国家级一等奖、二等奖、三等奖、优秀奖的，每人次分别得25、20、15、10分；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获得省级一等奖、二等奖、三等奖、优秀奖的，每人次分别得20、15、10、5分；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获得市级一等奖、二等奖、三等奖、优秀奖的，每人次分别得15、10、5、3分；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最高得40分。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73" w:hRule="atLeast"/>
          <w:jc w:val="center"/>
        </w:trPr>
        <w:tc>
          <w:tcPr>
            <w:tcW w:w="10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/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社区家政网点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与社区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物业等联合运营的社区网点，每个得</w:t>
            </w:r>
            <w:r>
              <w:rPr>
                <w:rFonts w:hint="default" w:ascii="仿宋" w:hAnsi="仿宋" w:eastAsia="仿宋" w:cs="仿宋"/>
                <w:color w:val="auto"/>
                <w:sz w:val="24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分；</w:t>
            </w:r>
          </w:p>
          <w:p>
            <w:pPr>
              <w:widowControl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自主建立并运营的社区网点，每个得1</w:t>
            </w:r>
            <w:r>
              <w:rPr>
                <w:rFonts w:hint="default" w:ascii="仿宋" w:hAnsi="仿宋" w:eastAsia="仿宋" w:cs="仿宋"/>
                <w:color w:val="auto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分；</w:t>
            </w:r>
          </w:p>
          <w:p>
            <w:pPr>
              <w:widowControl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clear"/>
              <w:jc w:val="left"/>
              <w:rPr>
                <w:rFonts w:hint="eastAsia"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使用政府资金建设并运营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的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社区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综合性示范网点、社区示范网点，每个分别得2</w:t>
            </w:r>
            <w:r>
              <w:rPr>
                <w:rFonts w:hint="default" w:ascii="仿宋" w:hAnsi="仿宋" w:eastAsia="仿宋" w:cs="仿宋"/>
                <w:color w:val="auto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、</w:t>
            </w:r>
            <w:r>
              <w:rPr>
                <w:rFonts w:hint="default" w:ascii="仿宋" w:hAnsi="仿宋" w:eastAsia="仿宋" w:cs="仿宋"/>
                <w:color w:val="auto"/>
                <w:sz w:val="24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分；</w:t>
            </w:r>
          </w:p>
          <w:p>
            <w:pPr>
              <w:widowControl/>
              <w:pBdr>
                <w:top w:val="none" w:color="000000" w:sz="0" w:space="3"/>
                <w:left w:val="none" w:color="000000" w:sz="0" w:space="3"/>
                <w:bottom w:val="none" w:color="000000" w:sz="0" w:space="3"/>
                <w:right w:val="none" w:color="000000" w:sz="0" w:space="3"/>
                <w:between w:val="none" w:color="000000" w:sz="0" w:space="0"/>
              </w:pBdr>
              <w:shd w:val="clear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最高得1</w:t>
            </w:r>
            <w:r>
              <w:rPr>
                <w:rFonts w:hint="default" w:ascii="仿宋" w:hAnsi="仿宋" w:eastAsia="仿宋" w:cs="仿宋"/>
                <w:color w:val="auto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0分。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FF0000"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3" w:hRule="atLeast"/>
          <w:jc w:val="center"/>
        </w:trPr>
        <w:tc>
          <w:tcPr>
            <w:tcW w:w="22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日常工作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50</w:t>
            </w:r>
          </w:p>
        </w:tc>
        <w:tc>
          <w:tcPr>
            <w:tcW w:w="5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积极配合参与</w:t>
            </w:r>
            <w:r>
              <w:rPr>
                <w:rFonts w:hint="eastAsia" w:ascii="仿宋" w:hAnsi="仿宋" w:eastAsia="仿宋" w:cs="仿宋"/>
                <w:sz w:val="24"/>
              </w:rPr>
              <w:t>政府开展家政服务业提质扩容</w:t>
            </w:r>
            <w:r>
              <w:rPr>
                <w:rFonts w:ascii="仿宋" w:hAnsi="仿宋" w:eastAsia="仿宋" w:cs="仿宋"/>
                <w:sz w:val="24"/>
              </w:rPr>
              <w:t>工作的</w:t>
            </w:r>
            <w:r>
              <w:rPr>
                <w:rFonts w:hint="eastAsia" w:ascii="仿宋" w:hAnsi="仿宋" w:eastAsia="仿宋" w:cs="仿宋"/>
                <w:sz w:val="24"/>
              </w:rPr>
              <w:t>，</w:t>
            </w:r>
            <w:r>
              <w:rPr>
                <w:rFonts w:ascii="仿宋" w:hAnsi="仿宋" w:eastAsia="仿宋" w:cs="仿宋"/>
                <w:sz w:val="24"/>
              </w:rPr>
              <w:t>适情给予加分</w:t>
            </w:r>
            <w:r>
              <w:rPr>
                <w:rFonts w:hint="eastAsia" w:ascii="仿宋" w:hAnsi="仿宋" w:eastAsia="仿宋" w:cs="仿宋"/>
                <w:sz w:val="24"/>
              </w:rPr>
              <w:t>，</w:t>
            </w:r>
            <w:r>
              <w:rPr>
                <w:rFonts w:ascii="仿宋" w:hAnsi="仿宋" w:eastAsia="仿宋" w:cs="仿宋"/>
                <w:sz w:val="24"/>
              </w:rPr>
              <w:t>最高加</w:t>
            </w:r>
            <w:r>
              <w:rPr>
                <w:rFonts w:hint="eastAsia" w:ascii="仿宋" w:hAnsi="仿宋" w:eastAsia="仿宋" w:cs="仿宋"/>
                <w:sz w:val="24"/>
              </w:rPr>
              <w:t>50分。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sectPr>
          <w:footerReference r:id="rId3" w:type="default"/>
          <w:footerReference r:id="rId4" w:type="even"/>
          <w:footnotePr>
            <w:numFmt w:val="decimal"/>
          </w:footnotePr>
          <w:endnotePr>
            <w:numFmt w:val="decimal"/>
          </w:endnotePr>
          <w:pgSz w:w="11906" w:h="16838"/>
          <w:pgMar w:top="1440" w:right="1800" w:bottom="1440" w:left="1800" w:header="720" w:footer="992" w:gutter="0"/>
          <w:pgNumType w:fmt="decimal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012764E-2ABB-42C6-BCC7-A46A9434927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0AB6736-C250-41C2-9512-7638AFCF43C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872314E-43B4-46A6-A906-FCC5B5B6C06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83769AFB-C24E-4647-81A9-5E6F775F493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A8F4230-47D3-414F-B3C1-482C0A27341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YzMyYzZkNmM3MTg0NTg5ODBhMzE2MDkxODkwOTQifQ=="/>
  </w:docVars>
  <w:rsids>
    <w:rsidRoot w:val="5FFF18DF"/>
    <w:rsid w:val="50544B18"/>
    <w:rsid w:val="5F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/>
      <w:jc w:val="both"/>
    </w:pPr>
    <w:rPr>
      <w:rFonts w:ascii="Times New Roman" w:hAnsi="Times New Roman" w:eastAsia="宋体" w:cs="Times New Roman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2023-10-16T02:11:00Z</dcterms:created>
  <dc:creator>雪一刀</dc:creator>
  <cp:lastModifiedBy>雪一刀</cp:lastModifiedBy>
  <dcterms:modified xsi:type="dcterms:W3CDTF">2023-10-16T02:12:44Z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680F3162917246118F5BE051B2DC0378_11</vt:lpwstr>
  </property>
</Properties>
</file>