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郑州市废旧物资循环利用体系建设</w:t>
      </w:r>
    </w:p>
    <w:p>
      <w:pPr>
        <w:adjustRightInd w:val="0"/>
        <w:snapToGrid w:val="0"/>
        <w:spacing w:line="580" w:lineRule="exact"/>
        <w:jc w:val="center"/>
        <w:rPr>
          <w:rFonts w:hint="default" w:ascii="Times New Roman" w:hAnsi="Times New Roman" w:eastAsia="楷体_GB2312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实施方案（2022</w:t>
      </w:r>
      <w:r>
        <w:rPr>
          <w:rFonts w:hint="default" w:eastAsia="方正小标宋简体" w:cs="Times New Roman"/>
          <w:sz w:val="44"/>
          <w:szCs w:val="44"/>
          <w:highlight w:val="none"/>
        </w:rPr>
        <w:t>-</w:t>
      </w:r>
      <w:r>
        <w:rPr>
          <w:rFonts w:hint="default" w:ascii="Times New Roman" w:hAnsi="Times New Roman" w:eastAsia="方正小标宋简体" w:cs="Times New Roman"/>
          <w:sz w:val="44"/>
          <w:szCs w:val="44"/>
          <w:highlight w:val="none"/>
        </w:rPr>
        <w:t>2025年）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240" w:lineRule="auto"/>
        <w:jc w:val="center"/>
        <w:textAlignment w:val="auto"/>
        <w:rPr>
          <w:rFonts w:hint="eastAsia" w:ascii="楷体" w:hAnsi="楷体" w:eastAsia="楷体" w:cs="楷体"/>
          <w:b w:val="0"/>
          <w:bCs w:val="0"/>
          <w:color w:val="auto"/>
          <w:sz w:val="32"/>
          <w:szCs w:val="32"/>
          <w:highlight w:val="none"/>
        </w:rPr>
      </w:pPr>
      <w:r>
        <w:rPr>
          <w:rFonts w:hint="default" w:ascii="楷体" w:hAnsi="楷体" w:eastAsia="楷体" w:cs="楷体"/>
          <w:b w:val="0"/>
          <w:bCs w:val="0"/>
          <w:color w:val="auto"/>
          <w:sz w:val="32"/>
          <w:szCs w:val="32"/>
          <w:highlight w:val="none"/>
        </w:rPr>
        <w:t>（</w:t>
      </w:r>
      <w:r>
        <w:rPr>
          <w:rFonts w:hint="default" w:ascii="楷体" w:hAnsi="楷体" w:eastAsia="楷体" w:cs="楷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征求意见</w:t>
      </w:r>
      <w:r>
        <w:rPr>
          <w:rFonts w:hint="eastAsia" w:ascii="楷体" w:hAnsi="楷体" w:eastAsia="楷体" w:cs="楷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稿</w:t>
      </w:r>
      <w:r>
        <w:rPr>
          <w:rFonts w:hint="default" w:ascii="楷体" w:hAnsi="楷体" w:eastAsia="楷体" w:cs="楷体"/>
          <w:b w:val="0"/>
          <w:bCs w:val="0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）</w:t>
      </w:r>
      <w:bookmarkStart w:id="1" w:name="_GoBack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240" w:lineRule="auto"/>
        <w:ind w:firstLine="640" w:firstLineChars="200"/>
        <w:textAlignment w:val="auto"/>
        <w:rPr>
          <w:rFonts w:hint="default" w:ascii="Times New Roman" w:hAnsi="Times New Roman" w:cs="Times New Roman"/>
          <w:szCs w:val="32"/>
          <w:highlight w:val="none"/>
        </w:rPr>
      </w:pPr>
      <w:r>
        <w:rPr>
          <w:rFonts w:hint="default" w:eastAsia="仿宋_GB2312" w:cs="Times New Roman"/>
          <w:sz w:val="32"/>
          <w:szCs w:val="32"/>
          <w:highlight w:val="none"/>
        </w:rPr>
        <w:t>为贯彻落实国家发展改革委等部委《关于加快废旧物资循环利用体系建设的指导意见》（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发改环资﹝2022﹞109号</w:t>
      </w:r>
      <w:r>
        <w:rPr>
          <w:rFonts w:hint="default" w:eastAsia="仿宋_GB2312" w:cs="Times New Roman"/>
          <w:sz w:val="32"/>
          <w:szCs w:val="32"/>
          <w:highlight w:val="none"/>
        </w:rPr>
        <w:t>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《关于组织开展废旧物资循环利用体系示范城市建设的通知》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（发改办环资〔2022〕35号）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和《关于印发废旧物资循环利用体系建设重点城市名单的通知》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（发改办环资〔2022〕</w:t>
      </w:r>
      <w:r>
        <w:rPr>
          <w:rFonts w:hint="default" w:ascii="仿宋" w:hAnsi="仿宋" w:eastAsia="仿宋" w:cs="仿宋"/>
          <w:sz w:val="32"/>
          <w:szCs w:val="32"/>
          <w:lang w:eastAsia="zh-CN"/>
        </w:rPr>
        <w:t>649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号）</w:t>
      </w:r>
      <w:r>
        <w:rPr>
          <w:rFonts w:hint="default" w:eastAsia="仿宋_GB2312" w:cs="Times New Roman"/>
          <w:sz w:val="32"/>
          <w:szCs w:val="32"/>
          <w:highlight w:val="none"/>
        </w:rPr>
        <w:t>相关部署及要求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结合我市实际情况，</w:t>
      </w:r>
      <w:r>
        <w:rPr>
          <w:rFonts w:hint="default" w:ascii="Times New Roman" w:hAnsi="Times New Roman" w:cs="Times New Roman"/>
          <w:szCs w:val="32"/>
          <w:highlight w:val="none"/>
        </w:rPr>
        <w:t>制定本方案。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0"/>
        <w:rPr>
          <w:rFonts w:hint="default" w:ascii="Times New Roman" w:hAnsi="Times New Roman" w:eastAsia="仿宋" w:cs="Times New Roman"/>
          <w:kern w:val="21"/>
          <w:sz w:val="32"/>
          <w:szCs w:val="32"/>
          <w:highlight w:val="none"/>
          <w:lang w:val="en" w:eastAsia="zh-CN"/>
        </w:rPr>
      </w:pPr>
      <w:r>
        <w:rPr>
          <w:rFonts w:hint="default" w:ascii="Times New Roman" w:hAnsi="Times New Roman" w:eastAsia="黑体" w:cs="Times New Roman"/>
          <w:kern w:val="21"/>
          <w:sz w:val="32"/>
          <w:szCs w:val="32"/>
          <w:highlight w:val="none"/>
          <w:lang w:val="en"/>
        </w:rPr>
        <w:t>一、</w:t>
      </w:r>
      <w:r>
        <w:rPr>
          <w:rFonts w:hint="default" w:ascii="Times New Roman" w:hAnsi="Times New Roman" w:eastAsia="黑体" w:cs="Times New Roman"/>
          <w:kern w:val="21"/>
          <w:szCs w:val="32"/>
          <w:highlight w:val="none"/>
          <w:lang w:val="en" w:eastAsia="zh-CN"/>
        </w:rPr>
        <w:t>指导思想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highlight w:val="none"/>
        </w:rPr>
      </w:pP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以习近平新时代中国特色社会主义思想为指导，全面贯彻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eastAsia="zh-CN" w:bidi="ar-SA"/>
        </w:rPr>
        <w:t>落实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党的二十大精神，深入贯彻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eastAsia="zh-CN" w:bidi="ar-SA"/>
        </w:rPr>
        <w:t>落实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习近平生态文明思想和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eastAsia="zh-CN" w:bidi="ar-SA"/>
        </w:rPr>
        <w:t>视察指导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河南工作重要讲话和指示批示精神，完整、准确、全面贯彻新发展理念，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eastAsia="zh-CN" w:bidi="ar-SA"/>
        </w:rPr>
        <w:t>加快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构建新发展格局。积极落实省委、省政府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eastAsia="zh-CN" w:bidi="ar-SA"/>
        </w:rPr>
        <w:t>关于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绿色低碳转型战略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eastAsia="zh-CN" w:bidi="ar-SA"/>
        </w:rPr>
        <w:t>部署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，以绿色低碳循环发展为主线，持续完善废旧物资回收网络，着力提升废旧物资分拣能力和深加工水平，加快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highlight w:val="none"/>
          <w:lang w:val="en"/>
        </w:rPr>
        <w:t>推动二手商品交易和再制造产业发展，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全面提高社会资源利用效率，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eastAsia="zh-CN" w:bidi="ar-SA"/>
        </w:rPr>
        <w:t>着力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打造黄河流域重点区域的废旧物资循环利用典范，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eastAsia="zh-CN" w:bidi="ar-SA"/>
        </w:rPr>
        <w:t>为实现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碳达峰碳中和目标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eastAsia="zh-CN" w:bidi="ar-SA"/>
        </w:rPr>
        <w:t>提供有力支撑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kern w:val="21"/>
          <w:szCs w:val="32"/>
          <w:highlight w:val="none"/>
          <w:lang w:val="en" w:eastAsia="zh-CN"/>
        </w:rPr>
      </w:pPr>
      <w:r>
        <w:rPr>
          <w:rFonts w:hint="default" w:ascii="Times New Roman" w:hAnsi="Times New Roman" w:eastAsia="黑体" w:cs="Times New Roman"/>
          <w:kern w:val="21"/>
          <w:szCs w:val="32"/>
          <w:highlight w:val="none"/>
          <w:lang w:val="en" w:eastAsia="zh-CN"/>
        </w:rPr>
        <w:t>二、工作原则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</w:pPr>
      <w:bookmarkStart w:id="0" w:name="_Hlk101171198"/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——</w:t>
      </w:r>
      <w:bookmarkEnd w:id="0"/>
      <w:r>
        <w:rPr>
          <w:rFonts w:hint="default" w:ascii="Times New Roman" w:hAnsi="Times New Roman" w:eastAsia="楷体" w:cs="Times New Roman"/>
          <w:kern w:val="2"/>
          <w:sz w:val="32"/>
          <w:szCs w:val="22"/>
          <w:highlight w:val="none"/>
          <w:lang w:val="en-US" w:eastAsia="zh-CN" w:bidi="ar-SA"/>
        </w:rPr>
        <w:t>政府引导、市场主导。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建立健全相关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eastAsia="zh-CN" w:bidi="ar-SA"/>
        </w:rPr>
        <w:t>法律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法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eastAsia="zh-CN" w:bidi="ar-SA"/>
        </w:rPr>
        <w:t>规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政策标准体系，夯实废旧物资循环利用体系便民利民基础功能，充分发挥市场配置资源的决定性作用，形成政府引导、企业投入、市场运作、社会参与的体制机制。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——</w:t>
      </w:r>
      <w:r>
        <w:rPr>
          <w:rFonts w:hint="default" w:ascii="Times New Roman" w:hAnsi="Times New Roman" w:eastAsia="楷体" w:cs="Times New Roman"/>
          <w:kern w:val="2"/>
          <w:sz w:val="32"/>
          <w:szCs w:val="22"/>
          <w:highlight w:val="none"/>
          <w:lang w:val="en-US" w:eastAsia="zh-CN" w:bidi="ar-SA"/>
        </w:rPr>
        <w:t>规范回收、高效利用。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规范整合现有回收网络，促进废旧物资回收</w:t>
      </w:r>
      <w:r>
        <w:rPr>
          <w:rFonts w:hint="eastAsia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网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点和</w:t>
      </w:r>
      <w:r>
        <w:rPr>
          <w:rFonts w:hint="eastAsia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生活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垃圾分类</w:t>
      </w:r>
      <w:r>
        <w:rPr>
          <w:rFonts w:hint="eastAsia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网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点有机结合，探索灵活高效回收方式和网络回收模式，拓展二手商品交易市场，促进分拣加工产业集聚，提高循环利用效率。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——</w:t>
      </w:r>
      <w:r>
        <w:rPr>
          <w:rFonts w:hint="default" w:ascii="Times New Roman" w:hAnsi="Times New Roman" w:eastAsia="楷体" w:cs="Times New Roman"/>
          <w:kern w:val="2"/>
          <w:sz w:val="32"/>
          <w:szCs w:val="22"/>
          <w:highlight w:val="none"/>
          <w:lang w:val="en-US" w:eastAsia="zh-CN" w:bidi="ar-SA"/>
        </w:rPr>
        <w:t>创新驱动、分类指导。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推进技术创新、模式创新和管理创新，加强产学研结合，发挥创新对再生资源</w:t>
      </w:r>
      <w:r>
        <w:rPr>
          <w:rFonts w:hint="eastAsia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加工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利用的驱动作用</w:t>
      </w:r>
      <w:r>
        <w:rPr>
          <w:rFonts w:hint="eastAsia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，着力提升废旧物资源头分类收运能力，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探索</w:t>
      </w:r>
      <w:r>
        <w:rPr>
          <w:rFonts w:hint="eastAsia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创新不同品类废旧物资回收利用方式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firstLine="640" w:firstLineChars="200"/>
        <w:textAlignment w:val="auto"/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楷体" w:cs="Times New Roman"/>
          <w:sz w:val="32"/>
          <w:szCs w:val="32"/>
          <w:highlight w:val="none"/>
        </w:rPr>
        <w:t>——</w:t>
      </w:r>
      <w:r>
        <w:rPr>
          <w:rFonts w:hint="default" w:ascii="Times New Roman" w:hAnsi="Times New Roman" w:eastAsia="楷体" w:cs="Times New Roman"/>
          <w:kern w:val="2"/>
          <w:sz w:val="32"/>
          <w:szCs w:val="22"/>
          <w:highlight w:val="none"/>
          <w:lang w:val="en-US" w:eastAsia="zh-CN" w:bidi="ar-SA"/>
        </w:rPr>
        <w:t>培育龙头、链式发展。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提升废旧物资循环利用企业经营水平，培育规模化、规范化的龙头企业</w:t>
      </w:r>
      <w:r>
        <w:rPr>
          <w:rFonts w:hint="eastAsia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完善废旧物资回收、分拣、集散和加工利用产业链，提高废旧物资循环利用装备技术水平，推动废旧物资循环利用行业信息化、专业化、</w:t>
      </w:r>
      <w:r>
        <w:rPr>
          <w:rFonts w:hint="eastAsia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自动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化发展。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三、主要目标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szCs w:val="32"/>
          <w:highlight w:val="none"/>
        </w:rPr>
        <w:t>到2025年，废旧物资循环利用政策体系进一步完善，回收网络体系基本建立，循环利用水平进一步提升。在现有基础上，新建</w:t>
      </w:r>
      <w:r>
        <w:rPr>
          <w:rFonts w:hint="eastAsia" w:cs="Times New Roman"/>
          <w:szCs w:val="32"/>
          <w:highlight w:val="none"/>
          <w:lang w:val="en-US" w:eastAsia="zh-CN"/>
        </w:rPr>
        <w:t>两网融合</w:t>
      </w:r>
      <w:r>
        <w:rPr>
          <w:rFonts w:hint="default" w:ascii="Times New Roman" w:hAnsi="Times New Roman" w:cs="Times New Roman"/>
          <w:szCs w:val="32"/>
          <w:highlight w:val="none"/>
        </w:rPr>
        <w:t>回收点</w:t>
      </w:r>
      <w:r>
        <w:rPr>
          <w:rFonts w:hint="eastAsia" w:cs="Times New Roman"/>
          <w:szCs w:val="32"/>
          <w:highlight w:val="none"/>
          <w:lang w:val="en-US" w:eastAsia="zh-CN"/>
        </w:rPr>
        <w:t>45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00</w:t>
      </w:r>
      <w:r>
        <w:rPr>
          <w:rFonts w:hint="default" w:ascii="Times New Roman" w:hAnsi="Times New Roman" w:cs="Times New Roman"/>
          <w:szCs w:val="32"/>
          <w:highlight w:val="none"/>
        </w:rPr>
        <w:t>个</w:t>
      </w:r>
      <w:r>
        <w:rPr>
          <w:rFonts w:hint="eastAsia" w:cs="Times New Roman"/>
          <w:szCs w:val="32"/>
          <w:highlight w:val="none"/>
          <w:lang w:val="en-US" w:eastAsia="zh-CN"/>
        </w:rPr>
        <w:t>以上</w:t>
      </w:r>
      <w:r>
        <w:rPr>
          <w:rFonts w:hint="default" w:ascii="Times New Roman" w:hAnsi="Times New Roman" w:cs="Times New Roman"/>
          <w:szCs w:val="32"/>
          <w:highlight w:val="none"/>
        </w:rPr>
        <w:t>，</w:t>
      </w:r>
      <w:r>
        <w:rPr>
          <w:rFonts w:hint="eastAsia" w:cs="Times New Roman"/>
          <w:szCs w:val="32"/>
          <w:highlight w:val="none"/>
          <w:lang w:val="en-US" w:eastAsia="zh-CN"/>
        </w:rPr>
        <w:t>再生资源</w:t>
      </w:r>
      <w:r>
        <w:rPr>
          <w:rFonts w:hint="default" w:ascii="Times New Roman" w:hAnsi="Times New Roman" w:cs="Times New Roman"/>
          <w:szCs w:val="32"/>
          <w:highlight w:val="none"/>
        </w:rPr>
        <w:t>回收中转站</w:t>
      </w:r>
      <w:r>
        <w:rPr>
          <w:rFonts w:hint="eastAsia" w:cs="Times New Roman"/>
          <w:szCs w:val="32"/>
          <w:highlight w:val="none"/>
          <w:lang w:val="en-US" w:eastAsia="zh-CN"/>
        </w:rPr>
        <w:t>优化整合至300个</w:t>
      </w:r>
      <w:r>
        <w:rPr>
          <w:rFonts w:hint="default" w:cs="Times New Roman"/>
          <w:szCs w:val="32"/>
          <w:highlight w:val="none"/>
          <w:lang w:eastAsia="zh-CN"/>
        </w:rPr>
        <w:t>左右</w:t>
      </w:r>
      <w:r>
        <w:rPr>
          <w:rFonts w:hint="default" w:ascii="Times New Roman" w:hAnsi="Times New Roman" w:cs="Times New Roman"/>
          <w:szCs w:val="32"/>
          <w:highlight w:val="none"/>
        </w:rPr>
        <w:t>，</w:t>
      </w:r>
      <w:r>
        <w:rPr>
          <w:rFonts w:hint="eastAsia" w:cs="Times New Roman"/>
          <w:szCs w:val="32"/>
          <w:highlight w:val="none"/>
          <w:lang w:val="en-US" w:eastAsia="zh-CN"/>
        </w:rPr>
        <w:t>新建</w:t>
      </w:r>
      <w:r>
        <w:rPr>
          <w:rFonts w:hint="default" w:ascii="Times New Roman" w:hAnsi="Times New Roman" w:cs="Times New Roman"/>
          <w:szCs w:val="32"/>
          <w:highlight w:val="none"/>
        </w:rPr>
        <w:t>绿色分拣中心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3-5</w:t>
      </w:r>
      <w:r>
        <w:rPr>
          <w:rFonts w:hint="default" w:ascii="Times New Roman" w:hAnsi="Times New Roman" w:cs="Times New Roman"/>
          <w:szCs w:val="32"/>
          <w:highlight w:val="none"/>
        </w:rPr>
        <w:t>个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；</w:t>
      </w:r>
      <w:r>
        <w:rPr>
          <w:rFonts w:hint="eastAsia" w:cs="Times New Roman"/>
          <w:szCs w:val="32"/>
          <w:highlight w:val="none"/>
          <w:lang w:val="en-US" w:eastAsia="zh-CN"/>
        </w:rPr>
        <w:t>废旧物资回收管理效率稳步提升，</w:t>
      </w:r>
      <w:r>
        <w:rPr>
          <w:rFonts w:hint="default" w:ascii="Times New Roman" w:hAnsi="Times New Roman" w:cs="Times New Roman"/>
          <w:szCs w:val="32"/>
          <w:highlight w:val="none"/>
        </w:rPr>
        <w:t>再生资源回收量达到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3</w:t>
      </w:r>
      <w:r>
        <w:rPr>
          <w:rFonts w:hint="eastAsia" w:cs="Times New Roman"/>
          <w:szCs w:val="32"/>
          <w:highlight w:val="none"/>
          <w:lang w:val="en-US" w:eastAsia="zh-CN"/>
        </w:rPr>
        <w:t>0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0万</w:t>
      </w:r>
      <w:r>
        <w:rPr>
          <w:rFonts w:hint="default" w:ascii="Times New Roman" w:hAnsi="Times New Roman" w:cs="Times New Roman"/>
          <w:szCs w:val="32"/>
          <w:highlight w:val="none"/>
        </w:rPr>
        <w:t>吨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以上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cs="Times New Roman"/>
          <w:szCs w:val="32"/>
          <w:highlight w:val="none"/>
        </w:rPr>
        <w:t>再生资源加工利用产业实现集聚化发展，规模化、规范化、清洁化水平显著提升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；</w:t>
      </w:r>
      <w:r>
        <w:rPr>
          <w:rFonts w:hint="default" w:ascii="Times New Roman" w:hAnsi="Times New Roman" w:cs="Times New Roman"/>
          <w:szCs w:val="32"/>
          <w:highlight w:val="none"/>
        </w:rPr>
        <w:t>二手商品流通秩序和交易行为更加规范，交易规模明显提升。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四、重点任务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楷体" w:cs="Times New Roman"/>
          <w:highlight w:val="none"/>
          <w:lang w:val="en-US" w:eastAsia="zh-CN"/>
        </w:rPr>
      </w:pPr>
      <w:r>
        <w:rPr>
          <w:rFonts w:hint="default" w:ascii="Times New Roman" w:hAnsi="Times New Roman" w:eastAsia="楷体" w:cs="Times New Roman"/>
          <w:highlight w:val="none"/>
          <w:lang w:val="en-US" w:eastAsia="zh-CN"/>
        </w:rPr>
        <w:t xml:space="preserve">（一）完善废旧物资回收体系    </w:t>
      </w:r>
    </w:p>
    <w:p>
      <w:pPr>
        <w:keepNext w:val="0"/>
        <w:keepLines w:val="0"/>
        <w:widowControl/>
        <w:suppressLineNumbers w:val="0"/>
        <w:ind w:firstLine="643" w:firstLineChars="200"/>
        <w:jc w:val="both"/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1、合理布局废旧物资回收站点</w:t>
      </w:r>
      <w:r>
        <w:rPr>
          <w:rFonts w:hint="default" w:ascii="Times New Roman" w:hAnsi="Times New Roman" w:cs="Times New Roman"/>
          <w:b/>
          <w:bCs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将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废旧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物资回收站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点</w:t>
      </w:r>
      <w:r>
        <w:rPr>
          <w:rFonts w:hint="default" w:cs="Times New Roman"/>
          <w:kern w:val="2"/>
          <w:sz w:val="32"/>
          <w:szCs w:val="32"/>
          <w:highlight w:val="none"/>
          <w:lang w:eastAsia="zh-CN" w:bidi="ar-SA"/>
        </w:rPr>
        <w:t>建设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纳入城乡公共服务设施配套范围，统一规划、统一建设。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综合考虑</w:t>
      </w:r>
      <w:r>
        <w:rPr>
          <w:rFonts w:hint="default" w:ascii="Times New Roman" w:hAnsi="Times New Roman" w:eastAsia="仿宋" w:cs="Times New Roman"/>
          <w:color w:val="000000"/>
          <w:sz w:val="32"/>
          <w:szCs w:val="32"/>
          <w:highlight w:val="none"/>
        </w:rPr>
        <w:t>中心城区</w:t>
      </w:r>
      <w:r>
        <w:rPr>
          <w:rFonts w:hint="default" w:ascii="Times New Roman" w:hAnsi="Times New Roman" w:cs="Times New Roman"/>
          <w:szCs w:val="32"/>
          <w:highlight w:val="none"/>
        </w:rPr>
        <w:t>及各</w:t>
      </w:r>
      <w:r>
        <w:rPr>
          <w:rFonts w:hint="eastAsia" w:cs="Times New Roman"/>
          <w:szCs w:val="32"/>
          <w:highlight w:val="none"/>
          <w:lang w:val="en-US" w:eastAsia="zh-CN"/>
        </w:rPr>
        <w:t>区县（市）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规划、</w:t>
      </w:r>
      <w:r>
        <w:rPr>
          <w:rFonts w:hint="default" w:ascii="Times New Roman" w:hAnsi="Times New Roman" w:cs="Times New Roman"/>
          <w:color w:val="000000"/>
          <w:sz w:val="32"/>
          <w:szCs w:val="32"/>
          <w:highlight w:val="none"/>
          <w:lang w:val="en-US" w:eastAsia="zh-CN"/>
        </w:rPr>
        <w:t>人口、交通、消费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等情况，合理布局回收站点，加大对现有回收站点的清理整顿</w:t>
      </w:r>
      <w:r>
        <w:rPr>
          <w:rFonts w:hint="eastAsia" w:cs="Times New Roman"/>
          <w:szCs w:val="32"/>
          <w:highlight w:val="none"/>
          <w:lang w:val="en-US" w:eastAsia="zh-CN"/>
        </w:rPr>
        <w:t>和改造提升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力度</w:t>
      </w:r>
      <w:r>
        <w:rPr>
          <w:rFonts w:hint="eastAsia" w:cs="Times New Roman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深入推进居民小区生活垃圾</w:t>
      </w:r>
      <w:r>
        <w:rPr>
          <w:rFonts w:hint="eastAsia" w:cs="Times New Roman"/>
          <w:szCs w:val="32"/>
          <w:highlight w:val="none"/>
          <w:lang w:val="en-US" w:eastAsia="zh-CN"/>
        </w:rPr>
        <w:t>“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两房</w:t>
      </w:r>
      <w:r>
        <w:rPr>
          <w:rFonts w:hint="eastAsia" w:cs="Times New Roman"/>
          <w:szCs w:val="32"/>
          <w:highlight w:val="none"/>
          <w:lang w:val="en-US" w:eastAsia="zh-CN"/>
        </w:rPr>
        <w:t>”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建设，推动</w:t>
      </w:r>
      <w:r>
        <w:rPr>
          <w:rFonts w:hint="default" w:ascii="Times New Roman" w:hAnsi="Times New Roman" w:cs="Times New Roman"/>
          <w:color w:val="000000"/>
          <w:sz w:val="32"/>
          <w:szCs w:val="32"/>
          <w:highlight w:val="none"/>
          <w:lang w:val="en-US" w:eastAsia="zh-CN"/>
        </w:rPr>
        <w:t>废旧物资回收网点</w:t>
      </w:r>
      <w:r>
        <w:rPr>
          <w:rFonts w:hint="eastAsia" w:cs="Times New Roman"/>
          <w:color w:val="000000"/>
          <w:sz w:val="32"/>
          <w:szCs w:val="32"/>
          <w:highlight w:val="none"/>
          <w:lang w:val="en-US" w:eastAsia="zh-CN"/>
        </w:rPr>
        <w:t>与</w:t>
      </w:r>
      <w:r>
        <w:rPr>
          <w:rFonts w:hint="default" w:ascii="Times New Roman" w:hAnsi="Times New Roman" w:cs="Times New Roman"/>
          <w:color w:val="000000"/>
          <w:sz w:val="32"/>
          <w:szCs w:val="32"/>
          <w:highlight w:val="none"/>
          <w:lang w:val="en-US" w:eastAsia="zh-CN"/>
        </w:rPr>
        <w:t>生活垃圾分类网点两网融合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。到2025年，实现废旧物资回收站点全覆盖。</w:t>
      </w:r>
      <w:r>
        <w:rPr>
          <w:rFonts w:hint="default" w:ascii="Times New Roman" w:hAnsi="Times New Roman" w:cs="Times New Roman"/>
          <w:color w:val="000000"/>
          <w:sz w:val="32"/>
          <w:szCs w:val="32"/>
          <w:highlight w:val="none"/>
          <w:lang w:val="en-US" w:eastAsia="zh-CN"/>
        </w:rPr>
        <w:t>持续推进可循环快递包装应用，引导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邮政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快递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企业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与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社区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便利店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、商务楼宇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等合作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开展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可循环快递包装回收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构建邮件快件包装物回收</w:t>
      </w:r>
      <w:r>
        <w:rPr>
          <w:rFonts w:hint="eastAsia" w:cs="Times New Roman"/>
          <w:kern w:val="2"/>
          <w:sz w:val="32"/>
          <w:szCs w:val="32"/>
          <w:highlight w:val="none"/>
          <w:lang w:val="en-US" w:eastAsia="zh-CN" w:bidi="ar-SA"/>
        </w:rPr>
        <w:t>“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逆向物流</w:t>
      </w:r>
      <w:r>
        <w:rPr>
          <w:rFonts w:hint="eastAsia" w:cs="Times New Roman"/>
          <w:kern w:val="2"/>
          <w:sz w:val="32"/>
          <w:szCs w:val="32"/>
          <w:highlight w:val="none"/>
          <w:lang w:val="en-US" w:eastAsia="zh-CN" w:bidi="ar-SA"/>
        </w:rPr>
        <w:t>”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模式</w:t>
      </w:r>
      <w:r>
        <w:rPr>
          <w:rFonts w:hint="default" w:ascii="Times New Roman" w:hAnsi="Times New Roman" w:cs="Times New Roman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eastAsia" w:cs="Times New Roman"/>
          <w:color w:val="000000"/>
          <w:sz w:val="32"/>
          <w:szCs w:val="32"/>
          <w:highlight w:val="none"/>
          <w:lang w:val="en-US" w:eastAsia="zh-CN"/>
        </w:rPr>
        <w:t>到2025年，实现</w:t>
      </w:r>
      <w:r>
        <w:rPr>
          <w:rFonts w:hint="default" w:ascii="Times New Roman" w:hAnsi="Times New Roman" w:cs="Times New Roman"/>
          <w:color w:val="000000"/>
          <w:sz w:val="32"/>
          <w:szCs w:val="32"/>
          <w:highlight w:val="none"/>
          <w:lang w:eastAsia="zh-CN"/>
        </w:rPr>
        <w:t>快递</w:t>
      </w:r>
      <w:r>
        <w:rPr>
          <w:rFonts w:hint="default" w:cs="Times New Roman"/>
          <w:color w:val="000000"/>
          <w:sz w:val="32"/>
          <w:szCs w:val="32"/>
          <w:highlight w:val="none"/>
          <w:lang w:eastAsia="zh-CN"/>
        </w:rPr>
        <w:t>营业</w:t>
      </w:r>
      <w:r>
        <w:rPr>
          <w:rFonts w:hint="default" w:ascii="Times New Roman" w:hAnsi="Times New Roman" w:cs="Times New Roman"/>
          <w:color w:val="000000"/>
          <w:sz w:val="32"/>
          <w:szCs w:val="32"/>
          <w:highlight w:val="none"/>
          <w:lang w:eastAsia="zh-CN"/>
        </w:rPr>
        <w:t>网点包装废弃物回收</w:t>
      </w:r>
      <w:r>
        <w:rPr>
          <w:rFonts w:hint="default" w:cs="Times New Roman"/>
          <w:color w:val="000000"/>
          <w:sz w:val="32"/>
          <w:szCs w:val="32"/>
          <w:highlight w:val="none"/>
          <w:lang w:eastAsia="zh-CN"/>
        </w:rPr>
        <w:t>装置设置</w:t>
      </w:r>
      <w:r>
        <w:rPr>
          <w:rFonts w:hint="eastAsia" w:cs="Times New Roman"/>
          <w:color w:val="000000"/>
          <w:sz w:val="32"/>
          <w:szCs w:val="32"/>
          <w:highlight w:val="none"/>
          <w:lang w:val="en-US" w:eastAsia="zh-CN"/>
        </w:rPr>
        <w:t>全</w:t>
      </w:r>
      <w:r>
        <w:rPr>
          <w:rFonts w:hint="default" w:ascii="Times New Roman" w:hAnsi="Times New Roman" w:cs="Times New Roman"/>
          <w:color w:val="000000"/>
          <w:sz w:val="32"/>
          <w:szCs w:val="32"/>
          <w:highlight w:val="none"/>
          <w:lang w:eastAsia="zh-CN"/>
        </w:rPr>
        <w:t>覆盖</w:t>
      </w:r>
      <w:r>
        <w:rPr>
          <w:rFonts w:hint="eastAsia" w:cs="Times New Roman"/>
          <w:color w:val="000000"/>
          <w:sz w:val="32"/>
          <w:szCs w:val="32"/>
          <w:highlight w:val="none"/>
          <w:lang w:eastAsia="zh-CN"/>
        </w:rPr>
        <w:t>。</w:t>
      </w:r>
      <w:r>
        <w:rPr>
          <w:rFonts w:hint="default" w:cs="Times New Roman"/>
          <w:color w:val="00000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市</w:t>
      </w:r>
      <w:r>
        <w:rPr>
          <w:rFonts w:hint="eastAsia" w:eastAsia="楷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商务局、市城管局</w:t>
      </w:r>
      <w:r>
        <w:rPr>
          <w:rFonts w:hint="default" w:eastAsia="楷体" w:cs="Times New Roman"/>
          <w:color w:val="000000"/>
          <w:kern w:val="2"/>
          <w:sz w:val="32"/>
          <w:szCs w:val="32"/>
          <w:highlight w:val="none"/>
          <w:lang w:eastAsia="zh-CN" w:bidi="ar-SA"/>
        </w:rPr>
        <w:t>、</w:t>
      </w:r>
      <w:r>
        <w:rPr>
          <w:rFonts w:hint="eastAsia" w:eastAsia="楷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市资源规划局、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  <w:t>市住房保障局</w:t>
      </w:r>
      <w:r>
        <w:rPr>
          <w:rFonts w:hint="default" w:eastAsia="楷体" w:cs="Times New Roman"/>
          <w:kern w:val="2"/>
          <w:sz w:val="32"/>
          <w:szCs w:val="32"/>
          <w:highlight w:val="none"/>
          <w:lang w:eastAsia="zh-CN" w:bidi="ar-SA"/>
        </w:rPr>
        <w:t>、</w:t>
      </w:r>
      <w:r>
        <w:rPr>
          <w:rFonts w:hint="default" w:ascii="Times New Roman" w:hAnsi="Times New Roman" w:eastAsia="楷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市邮政管理局</w:t>
      </w:r>
      <w:r>
        <w:rPr>
          <w:rFonts w:hint="default" w:eastAsia="楷体" w:cs="Times New Roman"/>
          <w:color w:val="000000"/>
          <w:kern w:val="2"/>
          <w:sz w:val="32"/>
          <w:szCs w:val="32"/>
          <w:highlight w:val="none"/>
          <w:lang w:eastAsia="zh-CN" w:bidi="ar-SA"/>
        </w:rPr>
        <w:t>按职责分工负责，</w:t>
      </w:r>
      <w:r>
        <w:rPr>
          <w:rFonts w:hint="eastAsia" w:eastAsia="楷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各区县（市）</w:t>
      </w:r>
      <w:r>
        <w:rPr>
          <w:rFonts w:hint="default" w:eastAsia="楷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人民政府</w:t>
      </w:r>
      <w:r>
        <w:rPr>
          <w:rFonts w:hint="default" w:eastAsia="楷体" w:cs="Times New Roman"/>
          <w:color w:val="000000"/>
          <w:kern w:val="2"/>
          <w:sz w:val="32"/>
          <w:szCs w:val="32"/>
          <w:highlight w:val="none"/>
          <w:lang w:eastAsia="zh-CN" w:bidi="ar-SA"/>
        </w:rPr>
        <w:t>、开发区管委会</w:t>
      </w:r>
      <w:r>
        <w:rPr>
          <w:rFonts w:hint="default" w:eastAsia="楷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落实</w:t>
      </w:r>
      <w:r>
        <w:rPr>
          <w:rFonts w:hint="default" w:eastAsia="楷体" w:cs="Times New Roman"/>
          <w:color w:val="000000"/>
          <w:kern w:val="2"/>
          <w:sz w:val="32"/>
          <w:szCs w:val="32"/>
          <w:highlight w:val="none"/>
          <w:lang w:eastAsia="zh-CN" w:bidi="ar-SA"/>
        </w:rPr>
        <w:t>。</w:t>
      </w:r>
      <w:r>
        <w:rPr>
          <w:rFonts w:hint="default" w:eastAsia="楷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以下各项任务均需</w:t>
      </w:r>
      <w:r>
        <w:rPr>
          <w:rFonts w:hint="eastAsia" w:eastAsia="楷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各区县（市）</w:t>
      </w:r>
      <w:r>
        <w:rPr>
          <w:rFonts w:hint="default" w:eastAsia="楷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人民政府</w:t>
      </w:r>
      <w:r>
        <w:rPr>
          <w:rFonts w:hint="default" w:eastAsia="楷体" w:cs="Times New Roman"/>
          <w:color w:val="000000"/>
          <w:kern w:val="2"/>
          <w:sz w:val="32"/>
          <w:szCs w:val="32"/>
          <w:highlight w:val="none"/>
          <w:lang w:eastAsia="zh-CN" w:bidi="ar-SA"/>
        </w:rPr>
        <w:t>、开发区管委会</w:t>
      </w:r>
      <w:r>
        <w:rPr>
          <w:rFonts w:hint="default" w:eastAsia="楷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落实，不再列出</w:t>
      </w:r>
      <w:r>
        <w:rPr>
          <w:rFonts w:hint="default" w:cs="Times New Roman"/>
          <w:color w:val="00000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cs="Times New Roman"/>
          <w:szCs w:val="32"/>
          <w:highlight w:val="none"/>
        </w:rPr>
      </w:pPr>
      <w:r>
        <w:rPr>
          <w:rFonts w:hint="default" w:ascii="Times New Roman" w:hAnsi="Times New Roman" w:cs="Times New Roman"/>
          <w:b/>
          <w:bCs/>
          <w:szCs w:val="32"/>
          <w:highlight w:val="none"/>
          <w:lang w:val="en-US" w:eastAsia="zh-CN"/>
        </w:rPr>
        <w:t>2、推进废旧物资分拣中心建设。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依据我市再生资源回收量以及区域规划，结合回收站点设置，科学</w:t>
      </w:r>
      <w:r>
        <w:rPr>
          <w:rFonts w:hint="eastAsia" w:cs="Times New Roman"/>
          <w:highlight w:val="none"/>
          <w:lang w:val="en-US" w:eastAsia="zh-CN"/>
        </w:rPr>
        <w:t>推进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我市废旧物资分拣中心建设。以</w:t>
      </w:r>
      <w:r>
        <w:rPr>
          <w:rFonts w:hint="eastAsia" w:cs="Times New Roman"/>
          <w:highlight w:val="none"/>
          <w:lang w:val="en-US" w:eastAsia="zh-CN"/>
        </w:rPr>
        <w:t>“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用地集约化，生产洁净化，原料无害化，能源低碳化</w:t>
      </w:r>
      <w:r>
        <w:rPr>
          <w:rFonts w:hint="eastAsia" w:cs="Times New Roman"/>
          <w:highlight w:val="none"/>
          <w:lang w:val="en-US" w:eastAsia="zh-CN"/>
        </w:rPr>
        <w:t>”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为原则，积极</w:t>
      </w:r>
      <w:r>
        <w:rPr>
          <w:rFonts w:hint="eastAsia" w:cs="Times New Roman"/>
          <w:highlight w:val="none"/>
          <w:lang w:val="en-US" w:eastAsia="zh-CN"/>
        </w:rPr>
        <w:t>推动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现有分拣中心的升级改造</w:t>
      </w:r>
      <w:r>
        <w:rPr>
          <w:rFonts w:hint="eastAsia" w:cs="Times New Roman"/>
          <w:highlight w:val="none"/>
          <w:lang w:val="en-US" w:eastAsia="zh-CN"/>
        </w:rPr>
        <w:t>，提升分拣中心绿色化、现代化水平</w:t>
      </w:r>
      <w:r>
        <w:rPr>
          <w:rFonts w:hint="default" w:ascii="Times New Roman" w:hAnsi="Times New Roman" w:cs="Times New Roman"/>
          <w:highlight w:val="none"/>
          <w:lang w:val="en-US" w:eastAsia="zh-CN"/>
        </w:rPr>
        <w:t>。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围绕</w:t>
      </w:r>
      <w:r>
        <w:rPr>
          <w:rFonts w:hint="eastAsia" w:cs="Times New Roman"/>
          <w:szCs w:val="32"/>
          <w:highlight w:val="none"/>
          <w:lang w:eastAsia="zh-CN"/>
        </w:rPr>
        <w:t>废钢铁</w:t>
      </w:r>
      <w:r>
        <w:rPr>
          <w:rFonts w:hint="default" w:ascii="Times New Roman" w:hAnsi="Times New Roman" w:cs="Times New Roman"/>
          <w:szCs w:val="32"/>
          <w:highlight w:val="none"/>
        </w:rPr>
        <w:t>、废有色金属、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废</w:t>
      </w:r>
      <w:r>
        <w:rPr>
          <w:rFonts w:hint="eastAsia" w:cs="Times New Roman"/>
          <w:szCs w:val="32"/>
          <w:highlight w:val="none"/>
          <w:lang w:val="en-US" w:eastAsia="zh-CN"/>
        </w:rPr>
        <w:t>旧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轮胎、废纸</w:t>
      </w:r>
      <w:r>
        <w:rPr>
          <w:rFonts w:hint="eastAsia" w:cs="Times New Roman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废旧动力电池等主要再生资源，</w:t>
      </w:r>
      <w:r>
        <w:rPr>
          <w:rFonts w:hint="default" w:ascii="Times New Roman" w:hAnsi="Times New Roman" w:cs="Times New Roman"/>
          <w:szCs w:val="32"/>
          <w:highlight w:val="none"/>
        </w:rPr>
        <w:t>支持金属冶炼、造纸</w:t>
      </w:r>
      <w:r>
        <w:rPr>
          <w:rFonts w:hint="eastAsia" w:cs="Times New Roman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cs="Times New Roman"/>
          <w:szCs w:val="32"/>
          <w:highlight w:val="none"/>
        </w:rPr>
        <w:t>汽车制造等龙头企业与再生资源回收加工企业合作，</w:t>
      </w:r>
      <w:r>
        <w:rPr>
          <w:rFonts w:hint="default" w:cs="Times New Roman"/>
          <w:szCs w:val="32"/>
          <w:highlight w:val="none"/>
        </w:rPr>
        <w:t>进一步完善全市分拣中心布局。到2025年，</w:t>
      </w:r>
      <w:r>
        <w:rPr>
          <w:rFonts w:hint="default" w:cs="Times New Roman"/>
          <w:szCs w:val="32"/>
          <w:highlight w:val="none"/>
          <w:lang w:eastAsia="zh-CN"/>
        </w:rPr>
        <w:t>力争完成</w:t>
      </w:r>
      <w:r>
        <w:rPr>
          <w:rFonts w:hint="default" w:ascii="Times New Roman" w:hAnsi="Times New Roman" w:cs="Times New Roman"/>
          <w:szCs w:val="32"/>
          <w:highlight w:val="none"/>
        </w:rPr>
        <w:t>3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-5</w:t>
      </w:r>
      <w:r>
        <w:rPr>
          <w:rFonts w:hint="default" w:ascii="Times New Roman" w:hAnsi="Times New Roman" w:cs="Times New Roman"/>
          <w:szCs w:val="32"/>
          <w:highlight w:val="none"/>
        </w:rPr>
        <w:t>家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设备先进</w:t>
      </w:r>
      <w:r>
        <w:rPr>
          <w:rFonts w:hint="default" w:ascii="Times New Roman" w:hAnsi="Times New Roman" w:cs="Times New Roman"/>
          <w:szCs w:val="32"/>
          <w:highlight w:val="none"/>
        </w:rPr>
        <w:t>、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运营低碳、智能高效</w:t>
      </w:r>
      <w:r>
        <w:rPr>
          <w:rFonts w:hint="default" w:ascii="Times New Roman" w:hAnsi="Times New Roman" w:cs="Times New Roman"/>
          <w:szCs w:val="32"/>
          <w:highlight w:val="none"/>
        </w:rPr>
        <w:t>的</w:t>
      </w:r>
      <w:r>
        <w:rPr>
          <w:rFonts w:hint="eastAsia" w:cs="Times New Roman"/>
          <w:szCs w:val="32"/>
          <w:highlight w:val="none"/>
          <w:lang w:val="en-US" w:eastAsia="zh-CN"/>
        </w:rPr>
        <w:t>绿色</w:t>
      </w:r>
      <w:r>
        <w:rPr>
          <w:rFonts w:hint="default" w:ascii="Times New Roman" w:hAnsi="Times New Roman" w:cs="Times New Roman"/>
          <w:szCs w:val="32"/>
          <w:highlight w:val="none"/>
        </w:rPr>
        <w:t>分拣中心</w:t>
      </w:r>
      <w:r>
        <w:rPr>
          <w:rFonts w:hint="default" w:cs="Times New Roman"/>
          <w:szCs w:val="32"/>
          <w:highlight w:val="none"/>
          <w:lang w:eastAsia="zh-CN"/>
        </w:rPr>
        <w:t>建设</w:t>
      </w:r>
      <w:r>
        <w:rPr>
          <w:rFonts w:hint="default" w:ascii="Times New Roman" w:hAnsi="Times New Roman" w:cs="Times New Roman"/>
          <w:szCs w:val="32"/>
          <w:highlight w:val="none"/>
        </w:rPr>
        <w:t>。</w:t>
      </w:r>
      <w:r>
        <w:rPr>
          <w:rFonts w:hint="default" w:cs="Times New Roman"/>
          <w:szCs w:val="32"/>
          <w:highlight w:val="none"/>
        </w:rPr>
        <w:t>（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市商务局</w:t>
      </w:r>
      <w:r>
        <w:rPr>
          <w:rFonts w:hint="default" w:eastAsia="楷体" w:cs="Times New Roman"/>
          <w:color w:val="000000"/>
          <w:szCs w:val="32"/>
          <w:highlight w:val="none"/>
          <w:lang w:eastAsia="zh-CN"/>
        </w:rPr>
        <w:t>、</w:t>
      </w:r>
      <w:r>
        <w:rPr>
          <w:rFonts w:hint="default" w:eastAsia="楷体" w:cs="Times New Roman"/>
          <w:color w:val="000000"/>
          <w:kern w:val="2"/>
          <w:sz w:val="32"/>
          <w:szCs w:val="32"/>
          <w:highlight w:val="none"/>
          <w:lang w:eastAsia="zh-CN" w:bidi="ar-SA"/>
        </w:rPr>
        <w:t>市工信局、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市</w:t>
      </w:r>
      <w:r>
        <w:rPr>
          <w:rFonts w:hint="default" w:ascii="Times New Roman" w:hAnsi="Times New Roman" w:eastAsia="楷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资源规划局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、市生态环境局、市城管局</w:t>
      </w:r>
      <w:r>
        <w:rPr>
          <w:rFonts w:hint="default" w:eastAsia="楷体" w:cs="Times New Roman"/>
          <w:color w:val="000000"/>
          <w:szCs w:val="32"/>
          <w:highlight w:val="none"/>
          <w:lang w:eastAsia="zh-CN"/>
        </w:rPr>
        <w:t>、市供销合作社按职责分工负责</w:t>
      </w:r>
      <w:r>
        <w:rPr>
          <w:rFonts w:hint="default" w:cs="Times New Roman"/>
          <w:szCs w:val="32"/>
          <w:highlight w:val="none"/>
        </w:rPr>
        <w:t>）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cs="Times New Roman"/>
          <w:sz w:val="32"/>
          <w:szCs w:val="32"/>
          <w:highlight w:val="none"/>
          <w:lang w:eastAsia="zh-CN" w:bidi="ar-SA"/>
        </w:rPr>
      </w:pPr>
      <w:r>
        <w:rPr>
          <w:rFonts w:hint="default" w:ascii="Times New Roman" w:hAnsi="Times New Roman" w:cs="Times New Roman"/>
          <w:b/>
          <w:bCs/>
          <w:szCs w:val="32"/>
          <w:highlight w:val="none"/>
          <w:lang w:val="en-US" w:eastAsia="zh-CN"/>
        </w:rPr>
        <w:t>推进再生资源交易市场建设。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充分发挥我市区位优势和交通优势，探索跨区域再生资源交易合作模式，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highlight w:val="none"/>
          <w:lang w:val="en-US" w:eastAsia="zh-CN"/>
        </w:rPr>
        <w:t>打造</w:t>
      </w:r>
      <w:r>
        <w:rPr>
          <w:rFonts w:hint="default" w:ascii="Times New Roman" w:hAnsi="Times New Roman" w:cs="Times New Roman"/>
          <w:szCs w:val="32"/>
          <w:highlight w:val="none"/>
        </w:rPr>
        <w:t>服务中原城市群的现代化再生资源交易市场。</w:t>
      </w:r>
      <w:r>
        <w:rPr>
          <w:rFonts w:hint="eastAsia" w:cs="Times New Roman"/>
          <w:szCs w:val="32"/>
          <w:highlight w:val="none"/>
          <w:lang w:val="en-US" w:eastAsia="zh-CN"/>
        </w:rPr>
        <w:t>鼓励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中铝矿业</w:t>
      </w:r>
      <w:r>
        <w:rPr>
          <w:rFonts w:hint="default" w:cs="Times New Roman"/>
          <w:szCs w:val="32"/>
          <w:highlight w:val="none"/>
          <w:lang w:eastAsia="zh-CN"/>
        </w:rPr>
        <w:t>有限公司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建设</w:t>
      </w:r>
      <w:r>
        <w:rPr>
          <w:rFonts w:hint="default" w:ascii="Times New Roman" w:hAnsi="Times New Roman" w:cs="Times New Roman"/>
          <w:szCs w:val="32"/>
          <w:highlight w:val="none"/>
        </w:rPr>
        <w:t>以再生有色金属为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主要产品</w:t>
      </w:r>
      <w:r>
        <w:rPr>
          <w:rFonts w:hint="default" w:ascii="Times New Roman" w:hAnsi="Times New Roman" w:cs="Times New Roman"/>
          <w:szCs w:val="32"/>
          <w:highlight w:val="none"/>
        </w:rPr>
        <w:t>的再生资源交易市场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带动我市及中原城市群的再生资源回收、物流和交易市场发展。</w:t>
      </w:r>
      <w:r>
        <w:rPr>
          <w:rFonts w:hint="eastAsia" w:cs="Times New Roman"/>
          <w:highlight w:val="none"/>
          <w:lang w:val="en-US" w:eastAsia="zh-CN"/>
        </w:rPr>
        <w:t>推动</w:t>
      </w:r>
      <w:r>
        <w:rPr>
          <w:rFonts w:hint="default" w:ascii="Times New Roman" w:hAnsi="Times New Roman" w:cs="Times New Roman"/>
          <w:szCs w:val="32"/>
          <w:highlight w:val="none"/>
        </w:rPr>
        <w:t>建设集资源信息对接、交易为一体的线上线下相结合的再生资源交易平台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引导</w:t>
      </w:r>
      <w:r>
        <w:rPr>
          <w:rFonts w:hint="default" w:ascii="Times New Roman" w:hAnsi="Times New Roman" w:cs="Times New Roman"/>
          <w:szCs w:val="32"/>
          <w:highlight w:val="none"/>
        </w:rPr>
        <w:t>再生资源交易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主体</w:t>
      </w:r>
      <w:r>
        <w:rPr>
          <w:rFonts w:hint="eastAsia" w:cs="Times New Roman"/>
          <w:szCs w:val="32"/>
          <w:highlight w:val="none"/>
          <w:lang w:val="en-US" w:eastAsia="zh-CN"/>
        </w:rPr>
        <w:t>纳入</w:t>
      </w:r>
      <w:r>
        <w:rPr>
          <w:rFonts w:hint="default" w:ascii="Times New Roman" w:hAnsi="Times New Roman" w:cs="Times New Roman"/>
          <w:szCs w:val="32"/>
          <w:highlight w:val="none"/>
        </w:rPr>
        <w:t>交易平台，</w:t>
      </w:r>
      <w:r>
        <w:rPr>
          <w:rFonts w:hint="eastAsia" w:cs="Times New Roman"/>
          <w:szCs w:val="32"/>
          <w:highlight w:val="none"/>
          <w:lang w:val="en-US" w:eastAsia="zh-CN"/>
        </w:rPr>
        <w:t>探索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建立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bidi="ar-SA"/>
        </w:rPr>
        <w:t>再生资源交易市场精细化统计制度，</w:t>
      </w:r>
      <w:r>
        <w:rPr>
          <w:rFonts w:hint="eastAsia" w:cs="Times New Roman"/>
          <w:sz w:val="32"/>
          <w:szCs w:val="32"/>
          <w:highlight w:val="none"/>
          <w:lang w:val="en-US" w:eastAsia="zh-CN" w:bidi="ar-SA"/>
        </w:rPr>
        <w:t>促进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 w:bidi="ar-SA"/>
        </w:rPr>
        <w:t>平台交易的</w:t>
      </w:r>
      <w:r>
        <w:rPr>
          <w:rFonts w:hint="default" w:ascii="Times New Roman" w:hAnsi="Times New Roman" w:cs="Times New Roman"/>
          <w:szCs w:val="32"/>
          <w:highlight w:val="none"/>
        </w:rPr>
        <w:t>规范管理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和平台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bidi="ar-SA"/>
        </w:rPr>
        <w:t>数据可追溯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cs="Times New Roman"/>
          <w:sz w:val="32"/>
          <w:szCs w:val="32"/>
          <w:highlight w:val="none"/>
          <w:lang w:eastAsia="zh-CN" w:bidi="ar-SA"/>
        </w:rPr>
        <w:t>（</w:t>
      </w:r>
      <w:r>
        <w:rPr>
          <w:rFonts w:hint="default" w:ascii="Times New Roman" w:hAnsi="Times New Roman" w:eastAsia="楷体" w:cs="Times New Roman"/>
          <w:szCs w:val="32"/>
          <w:highlight w:val="none"/>
          <w:lang w:val="en-US" w:eastAsia="zh-CN"/>
        </w:rPr>
        <w:t>市商务局</w:t>
      </w:r>
      <w:r>
        <w:rPr>
          <w:rFonts w:hint="default" w:eastAsia="楷体" w:cs="Times New Roman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  <w:t>市工信局、</w:t>
      </w:r>
      <w:r>
        <w:rPr>
          <w:rFonts w:hint="default" w:ascii="Times New Roman" w:hAnsi="Times New Roman" w:eastAsia="楷体" w:cs="Times New Roman"/>
          <w:szCs w:val="32"/>
          <w:highlight w:val="none"/>
          <w:lang w:val="en-US" w:eastAsia="zh-CN"/>
        </w:rPr>
        <w:t>市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  <w:t>资源规划局、</w:t>
      </w:r>
      <w:r>
        <w:rPr>
          <w:rFonts w:hint="default" w:eastAsia="楷体" w:cs="Times New Roman"/>
          <w:kern w:val="2"/>
          <w:sz w:val="32"/>
          <w:szCs w:val="32"/>
          <w:highlight w:val="none"/>
          <w:lang w:eastAsia="zh-CN" w:bidi="ar-SA"/>
        </w:rPr>
        <w:t>市城管局、市生态环境局、市</w:t>
      </w:r>
      <w:r>
        <w:rPr>
          <w:rFonts w:hint="eastAsia" w:eastAsia="楷体" w:cs="Times New Roman"/>
          <w:kern w:val="2"/>
          <w:sz w:val="32"/>
          <w:szCs w:val="32"/>
          <w:highlight w:val="none"/>
          <w:lang w:val="en-US" w:eastAsia="zh-CN" w:bidi="ar-SA"/>
        </w:rPr>
        <w:t>市场监管</w:t>
      </w:r>
      <w:r>
        <w:rPr>
          <w:rFonts w:hint="default" w:eastAsia="楷体" w:cs="Times New Roman"/>
          <w:kern w:val="2"/>
          <w:sz w:val="32"/>
          <w:szCs w:val="32"/>
          <w:highlight w:val="none"/>
          <w:lang w:eastAsia="zh-CN" w:bidi="ar-SA"/>
        </w:rPr>
        <w:t>局</w:t>
      </w:r>
      <w:r>
        <w:rPr>
          <w:rFonts w:hint="eastAsia" w:eastAsia="楷体" w:cs="Times New Roman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  <w:t>市市场发展中心</w:t>
      </w:r>
      <w:r>
        <w:rPr>
          <w:rFonts w:hint="default" w:eastAsia="楷体" w:cs="Times New Roman"/>
          <w:color w:val="000000"/>
          <w:szCs w:val="32"/>
          <w:highlight w:val="none"/>
          <w:lang w:eastAsia="zh-CN"/>
        </w:rPr>
        <w:t>按职责分工负责</w:t>
      </w:r>
      <w:r>
        <w:rPr>
          <w:rFonts w:hint="default" w:cs="Times New Roman"/>
          <w:sz w:val="32"/>
          <w:szCs w:val="32"/>
          <w:highlight w:val="none"/>
          <w:lang w:eastAsia="zh-CN" w:bidi="ar-SA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21"/>
          <w:sz w:val="32"/>
          <w:szCs w:val="32"/>
          <w:highlight w:val="none"/>
        </w:rPr>
      </w:pPr>
      <w:r>
        <w:rPr>
          <w:rFonts w:hint="default" w:ascii="Times New Roman" w:hAnsi="Times New Roman" w:cs="Times New Roman"/>
          <w:b/>
          <w:bCs/>
          <w:szCs w:val="32"/>
          <w:highlight w:val="none"/>
          <w:lang w:val="en-US" w:eastAsia="zh-CN"/>
        </w:rPr>
        <w:t>4、提升废旧物资回收行业信息化水平。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bidi="ar-SA"/>
        </w:rPr>
        <w:t>加快传统回收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 w:bidi="ar-SA"/>
        </w:rPr>
        <w:t>站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bidi="ar-SA"/>
        </w:rPr>
        <w:t>点、分拣中心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 w:bidi="ar-SA"/>
        </w:rPr>
        <w:t>智能化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bidi="ar-SA"/>
        </w:rPr>
        <w:t>升级改造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 w:bidi="ar-SA"/>
        </w:rPr>
        <w:t>建设</w:t>
      </w:r>
      <w:r>
        <w:rPr>
          <w:rFonts w:hint="eastAsia" w:cs="Times New Roman"/>
          <w:sz w:val="32"/>
          <w:szCs w:val="32"/>
          <w:highlight w:val="none"/>
          <w:lang w:val="en-US" w:eastAsia="zh-CN" w:bidi="ar-SA"/>
        </w:rPr>
        <w:t>“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 w:bidi="ar-SA"/>
        </w:rPr>
        <w:t>互联网+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 w:bidi="ar-SA"/>
        </w:rPr>
        <w:t>废品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 w:bidi="ar-SA"/>
        </w:rPr>
        <w:t>回收</w:t>
      </w:r>
      <w:r>
        <w:rPr>
          <w:rFonts w:hint="eastAsia" w:cs="Times New Roman"/>
          <w:sz w:val="32"/>
          <w:szCs w:val="32"/>
          <w:highlight w:val="none"/>
          <w:lang w:val="en-US" w:eastAsia="zh-CN" w:bidi="ar-SA"/>
        </w:rPr>
        <w:t>”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 w:bidi="ar-SA"/>
        </w:rPr>
        <w:t>模式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 w:bidi="ar-SA"/>
        </w:rPr>
        <w:t>鼓励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 w:bidi="ar-SA"/>
        </w:rPr>
        <w:t>行业上下游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bidi="ar-SA"/>
        </w:rPr>
        <w:t>企业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 w:bidi="ar-SA"/>
        </w:rPr>
        <w:t>建设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bidi="ar-SA"/>
        </w:rPr>
        <w:t>数字化信息管理系统，通过数据接入、共建共享等途径，实时收集</w:t>
      </w:r>
      <w:r>
        <w:rPr>
          <w:rFonts w:hint="eastAsia" w:cs="Times New Roman"/>
          <w:sz w:val="32"/>
          <w:szCs w:val="32"/>
          <w:highlight w:val="none"/>
          <w:lang w:val="en-US" w:eastAsia="zh-CN" w:bidi="ar-SA"/>
        </w:rPr>
        <w:t>主要废旧物资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bidi="ar-SA"/>
        </w:rPr>
        <w:t>种类、数量、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 w:bidi="ar-SA"/>
        </w:rPr>
        <w:t>来源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bidi="ar-SA"/>
        </w:rPr>
        <w:t>、运输车辆信息，实现数据统计、分析、监控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eastAsia="zh-CN" w:bidi="ar-SA"/>
        </w:rPr>
        <w:t>以及车辆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 w:bidi="ar-SA"/>
        </w:rPr>
        <w:t>、人员的</w:t>
      </w:r>
      <w:r>
        <w:rPr>
          <w:rFonts w:hint="default" w:ascii="Times New Roman" w:hAnsi="Times New Roman" w:eastAsia="仿宋" w:cs="Times New Roman"/>
          <w:sz w:val="32"/>
          <w:szCs w:val="32"/>
          <w:highlight w:val="none"/>
          <w:lang w:val="en-US" w:bidi="ar-SA"/>
        </w:rPr>
        <w:t>智能化调度管理等功能</w:t>
      </w:r>
      <w:r>
        <w:rPr>
          <w:rFonts w:hint="default" w:ascii="Times New Roman" w:hAnsi="Times New Roman" w:cs="Times New Roman"/>
          <w:sz w:val="32"/>
          <w:szCs w:val="3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highlight w:val="none"/>
        </w:rPr>
        <w:t>鼓励相关产业园区、分拣中心、骨干企业建设集产废利废信息收集分析、价值评估、咨询服务等于一体的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highlight w:val="none"/>
          <w:lang w:val="en-US" w:eastAsia="zh-CN"/>
        </w:rPr>
        <w:t>废旧物资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highlight w:val="none"/>
        </w:rPr>
        <w:t>信息平台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21"/>
          <w:sz w:val="32"/>
          <w:szCs w:val="32"/>
          <w:highlight w:val="none"/>
        </w:rPr>
        <w:t>拓展供需信息、在线交易、金融结算等服务。</w:t>
      </w:r>
      <w:r>
        <w:rPr>
          <w:rFonts w:hint="default" w:eastAsia="仿宋_GB2312" w:cs="Times New Roman"/>
          <w:kern w:val="21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  <w:t>市</w:t>
      </w:r>
      <w:r>
        <w:rPr>
          <w:rFonts w:hint="eastAsia" w:eastAsia="楷体" w:cs="Times New Roman"/>
          <w:kern w:val="2"/>
          <w:sz w:val="32"/>
          <w:szCs w:val="32"/>
          <w:highlight w:val="none"/>
          <w:lang w:val="en-US" w:eastAsia="zh-CN" w:bidi="ar-SA"/>
        </w:rPr>
        <w:t>商务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  <w:t>局</w:t>
      </w:r>
      <w:r>
        <w:rPr>
          <w:rFonts w:hint="default" w:eastAsia="楷体" w:cs="Times New Roman"/>
          <w:kern w:val="2"/>
          <w:sz w:val="32"/>
          <w:szCs w:val="32"/>
          <w:highlight w:val="none"/>
          <w:lang w:eastAsia="zh-CN" w:bidi="ar-SA"/>
        </w:rPr>
        <w:t>、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  <w:t>市</w:t>
      </w:r>
      <w:r>
        <w:rPr>
          <w:rFonts w:hint="eastAsia" w:eastAsia="楷体" w:cs="Times New Roman"/>
          <w:kern w:val="2"/>
          <w:sz w:val="32"/>
          <w:szCs w:val="32"/>
          <w:highlight w:val="none"/>
          <w:lang w:val="en-US" w:eastAsia="zh-CN" w:bidi="ar-SA"/>
        </w:rPr>
        <w:t>工信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  <w:t>局、市</w:t>
      </w:r>
      <w:r>
        <w:rPr>
          <w:rFonts w:hint="eastAsia" w:eastAsia="楷体" w:cs="Times New Roman"/>
          <w:kern w:val="2"/>
          <w:sz w:val="32"/>
          <w:szCs w:val="32"/>
          <w:highlight w:val="none"/>
          <w:lang w:val="en-US" w:eastAsia="zh-CN" w:bidi="ar-SA"/>
        </w:rPr>
        <w:t>城管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  <w:t>局、市市场监管局</w:t>
      </w:r>
      <w:r>
        <w:rPr>
          <w:rFonts w:hint="default" w:eastAsia="楷体" w:cs="Times New Roman"/>
          <w:color w:val="000000"/>
          <w:szCs w:val="32"/>
          <w:highlight w:val="none"/>
          <w:lang w:eastAsia="zh-CN"/>
        </w:rPr>
        <w:t>按职责分工负责</w:t>
      </w:r>
      <w:r>
        <w:rPr>
          <w:rFonts w:hint="default" w:eastAsia="仿宋_GB2312" w:cs="Times New Roman"/>
          <w:kern w:val="21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（二）促进废旧物资再生利用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仿宋" w:hAnsi="仿宋" w:cs="仿宋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1、推动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</w:rPr>
        <w:t>再生资源产业集聚发展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</w:rPr>
        <w:t>巩固和壮大登封</w:t>
      </w:r>
      <w:r>
        <w:rPr>
          <w:rFonts w:hint="default" w:ascii="仿宋" w:hAnsi="仿宋" w:cs="仿宋"/>
          <w:kern w:val="21"/>
          <w:sz w:val="32"/>
          <w:szCs w:val="32"/>
          <w:highlight w:val="none"/>
        </w:rPr>
        <w:t>市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</w:rPr>
        <w:t>静脉产业园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  <w:lang w:eastAsia="zh-CN"/>
        </w:rPr>
        <w:t>，完善区域</w:t>
      </w:r>
      <w:r>
        <w:rPr>
          <w:rFonts w:hint="default" w:ascii="仿宋" w:hAnsi="仿宋" w:cs="仿宋"/>
          <w:kern w:val="21"/>
          <w:sz w:val="32"/>
          <w:szCs w:val="32"/>
          <w:highlight w:val="none"/>
          <w:lang w:eastAsia="zh-CN"/>
        </w:rPr>
        <w:t>资源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  <w:lang w:eastAsia="zh-CN"/>
        </w:rPr>
        <w:t>优化体系和废物循环利用体系；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  <w:lang w:val="en-US" w:eastAsia="zh-CN"/>
        </w:rPr>
        <w:t>支持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</w:rPr>
        <w:t>荥阳市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  <w:lang w:val="en-US" w:eastAsia="zh-CN"/>
        </w:rPr>
        <w:t>巩义市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</w:rPr>
        <w:t>静脉产业园</w:t>
      </w:r>
      <w:r>
        <w:rPr>
          <w:rFonts w:hint="default" w:ascii="仿宋" w:hAnsi="仿宋" w:cs="仿宋"/>
          <w:kern w:val="21"/>
          <w:sz w:val="32"/>
          <w:szCs w:val="32"/>
          <w:highlight w:val="none"/>
          <w:lang w:eastAsia="zh-CN"/>
        </w:rPr>
        <w:t>建设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  <w:lang w:val="en-US" w:eastAsia="zh-CN"/>
        </w:rPr>
        <w:t>提升再生资源规模化处理利用能力</w:t>
      </w:r>
      <w:r>
        <w:rPr>
          <w:rFonts w:hint="eastAsia" w:ascii="仿宋" w:hAnsi="仿宋" w:cs="仿宋"/>
          <w:kern w:val="21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发</w:t>
      </w:r>
      <w:r>
        <w:rPr>
          <w:rFonts w:hint="eastAsia" w:ascii="仿宋" w:hAnsi="仿宋" w:eastAsia="仿宋" w:cs="仿宋"/>
          <w:szCs w:val="32"/>
          <w:highlight w:val="none"/>
        </w:rPr>
        <w:t>挥巩义市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登封市</w:t>
      </w:r>
      <w:r>
        <w:rPr>
          <w:rFonts w:hint="eastAsia" w:ascii="仿宋" w:hAnsi="仿宋" w:eastAsia="仿宋" w:cs="仿宋"/>
          <w:szCs w:val="32"/>
          <w:highlight w:val="none"/>
        </w:rPr>
        <w:t>铝精深加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工</w:t>
      </w:r>
      <w:r>
        <w:rPr>
          <w:rFonts w:hint="eastAsia" w:ascii="仿宋" w:hAnsi="仿宋" w:eastAsia="仿宋" w:cs="仿宋"/>
          <w:szCs w:val="32"/>
          <w:highlight w:val="none"/>
        </w:rPr>
        <w:t>业的发展优势，形成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废铝</w:t>
      </w:r>
      <w:r>
        <w:rPr>
          <w:rFonts w:hint="eastAsia" w:ascii="仿宋" w:hAnsi="仿宋" w:eastAsia="仿宋" w:cs="仿宋"/>
          <w:szCs w:val="32"/>
          <w:highlight w:val="none"/>
        </w:rPr>
        <w:t>回收、分拣、拆解、冶炼、精深加工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全产业链发展；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鼓励</w:t>
      </w:r>
      <w:r>
        <w:rPr>
          <w:rFonts w:hint="eastAsia" w:ascii="仿宋" w:hAnsi="仿宋" w:eastAsia="仿宋" w:cs="仿宋"/>
          <w:szCs w:val="32"/>
          <w:highlight w:val="none"/>
        </w:rPr>
        <w:t>中铝矿业</w:t>
      </w:r>
      <w:r>
        <w:rPr>
          <w:rFonts w:hint="default" w:ascii="仿宋" w:hAnsi="仿宋" w:cs="仿宋"/>
          <w:szCs w:val="32"/>
          <w:highlight w:val="none"/>
        </w:rPr>
        <w:t>有限公司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建设</w:t>
      </w:r>
      <w:r>
        <w:rPr>
          <w:rFonts w:hint="eastAsia" w:ascii="仿宋" w:hAnsi="仿宋" w:eastAsia="仿宋" w:cs="仿宋"/>
          <w:szCs w:val="32"/>
          <w:highlight w:val="none"/>
        </w:rPr>
        <w:t>再生金属循环经济产业园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推动以再生铝为主的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再生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金属产业集聚发展</w:t>
      </w:r>
      <w:r>
        <w:rPr>
          <w:rFonts w:hint="eastAsia" w:ascii="仿宋" w:hAnsi="仿宋" w:cs="仿宋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以郑州国家经济技术开发区、中牟县国家新型工业化产业示范基地（汽车及零部件）为重点，推动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报废汽车和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废旧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动力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电池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回收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利用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产业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集聚发展；以</w:t>
      </w:r>
      <w:r>
        <w:rPr>
          <w:rFonts w:hint="default" w:ascii="仿宋" w:hAnsi="仿宋" w:cs="仿宋"/>
          <w:kern w:val="0"/>
          <w:sz w:val="32"/>
          <w:szCs w:val="32"/>
          <w:highlight w:val="none"/>
          <w:lang w:eastAsia="zh-CN"/>
        </w:rPr>
        <w:t>郑州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高新</w:t>
      </w:r>
      <w:r>
        <w:rPr>
          <w:rFonts w:hint="default" w:ascii="仿宋" w:hAnsi="仿宋" w:cs="仿宋"/>
          <w:kern w:val="0"/>
          <w:sz w:val="32"/>
          <w:szCs w:val="32"/>
          <w:highlight w:val="none"/>
          <w:lang w:eastAsia="zh-CN"/>
        </w:rPr>
        <w:t>技术开发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区格力绿色再生资源产业园为核心，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推动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废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弃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电器电子循环利用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产业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集聚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发展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鼓励各产业园区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根据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绿色低碳循环发展需要，因地制宜发展再生资源加工利用产业。</w:t>
      </w:r>
      <w:r>
        <w:rPr>
          <w:rFonts w:hint="default" w:ascii="仿宋" w:hAnsi="仿宋" w:cs="仿宋"/>
          <w:kern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/>
        </w:rPr>
        <w:t>市发展改革委</w:t>
      </w:r>
      <w:r>
        <w:rPr>
          <w:rFonts w:hint="default" w:eastAsia="楷体" w:cs="Times New Roman"/>
          <w:kern w:val="2"/>
          <w:sz w:val="32"/>
          <w:szCs w:val="32"/>
          <w:highlight w:val="none"/>
          <w:lang w:eastAsia="zh-CN"/>
        </w:rPr>
        <w:t>、市工信局</w:t>
      </w:r>
      <w:r>
        <w:rPr>
          <w:rFonts w:hint="eastAsia" w:eastAsia="楷体" w:cs="Times New Roman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/>
        </w:rPr>
        <w:t>市生态环境局</w:t>
      </w:r>
      <w:r>
        <w:rPr>
          <w:rFonts w:hint="eastAsia" w:eastAsia="楷体" w:cs="Times New Roman"/>
          <w:kern w:val="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楷体" w:cs="Times New Roman"/>
          <w:kern w:val="2"/>
          <w:sz w:val="32"/>
          <w:szCs w:val="32"/>
          <w:highlight w:val="none"/>
          <w:lang w:val="en-US" w:eastAsia="zh-CN"/>
        </w:rPr>
        <w:t>市商务局</w:t>
      </w:r>
      <w:r>
        <w:rPr>
          <w:rFonts w:hint="eastAsia" w:eastAsia="楷体" w:cs="Times New Roman"/>
          <w:kern w:val="2"/>
          <w:sz w:val="32"/>
          <w:szCs w:val="32"/>
          <w:highlight w:val="none"/>
          <w:lang w:val="en-US" w:eastAsia="zh-CN"/>
        </w:rPr>
        <w:t>、</w:t>
      </w:r>
      <w:r>
        <w:rPr>
          <w:rFonts w:hint="default" w:eastAsia="楷体" w:cs="Times New Roman"/>
          <w:kern w:val="2"/>
          <w:sz w:val="32"/>
          <w:szCs w:val="32"/>
          <w:highlight w:val="none"/>
          <w:lang w:eastAsia="zh-CN"/>
        </w:rPr>
        <w:t>市城管局按职责分工负责</w:t>
      </w:r>
      <w:r>
        <w:rPr>
          <w:rFonts w:hint="default" w:ascii="仿宋" w:hAnsi="仿宋" w:cs="仿宋"/>
          <w:kern w:val="0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</w:rPr>
        <w:t>2、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提高再生资源加工利用水平。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推进</w:t>
      </w:r>
      <w:r>
        <w:rPr>
          <w:rFonts w:hint="eastAsia" w:ascii="仿宋" w:hAnsi="仿宋" w:eastAsia="仿宋" w:cs="仿宋"/>
          <w:b w:val="0"/>
          <w:bCs w:val="0"/>
          <w:szCs w:val="32"/>
          <w:highlight w:val="none"/>
          <w:lang w:val="en-US" w:eastAsia="zh-CN"/>
        </w:rPr>
        <w:t>重点行业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技术、工艺和装备的研发应用，鼓励深加工向多元化方向发展，扩大再生产品应用范围，提升产品附加值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力争</w:t>
      </w:r>
      <w:r>
        <w:rPr>
          <w:rFonts w:hint="eastAsia" w:ascii="仿宋" w:hAnsi="仿宋" w:eastAsia="仿宋" w:cs="仿宋"/>
          <w:szCs w:val="32"/>
          <w:highlight w:val="none"/>
        </w:rPr>
        <w:t>在再生铝保级利用、汽车轻量化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等</w:t>
      </w:r>
      <w:r>
        <w:rPr>
          <w:rFonts w:hint="eastAsia" w:ascii="仿宋" w:hAnsi="仿宋" w:eastAsia="仿宋" w:cs="仿宋"/>
          <w:szCs w:val="32"/>
          <w:highlight w:val="none"/>
        </w:rPr>
        <w:t>方面形成新的突破口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Cs w:val="32"/>
          <w:highlight w:val="none"/>
        </w:rPr>
        <w:t>提高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废钢加工</w:t>
      </w:r>
      <w:r>
        <w:rPr>
          <w:rFonts w:hint="eastAsia" w:ascii="仿宋" w:hAnsi="仿宋" w:eastAsia="仿宋" w:cs="仿宋"/>
          <w:szCs w:val="32"/>
          <w:highlight w:val="none"/>
        </w:rPr>
        <w:t>自动化、智能化水平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Cs w:val="32"/>
          <w:highlight w:val="none"/>
        </w:rPr>
        <w:t>探索废轮胎热裂解炭黑的高值化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应用</w:t>
      </w:r>
      <w:r>
        <w:rPr>
          <w:rFonts w:hint="eastAsia" w:ascii="仿宋" w:hAnsi="仿宋" w:eastAsia="仿宋" w:cs="仿宋"/>
          <w:szCs w:val="32"/>
          <w:highlight w:val="none"/>
        </w:rPr>
        <w:t>路径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Cs w:val="32"/>
          <w:highlight w:val="none"/>
        </w:rPr>
        <w:t>完善新能源汽车动力蓄电池梯次利用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和循环利用产业链；推动废塑料、废纸、废旧纺织品、园林垃圾等再生资源的技术升级改造和高值化利用。</w:t>
      </w:r>
      <w:r>
        <w:rPr>
          <w:rFonts w:hint="default" w:ascii="Times New Roman" w:hAnsi="Times New Roman" w:cs="Times New Roman"/>
          <w:szCs w:val="32"/>
          <w:highlight w:val="none"/>
        </w:rPr>
        <w:t>鼓励企业加大创新研发投入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szCs w:val="32"/>
          <w:highlight w:val="none"/>
        </w:rPr>
        <w:t>打造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技术</w:t>
      </w:r>
      <w:r>
        <w:rPr>
          <w:rFonts w:hint="default" w:ascii="Times New Roman" w:hAnsi="Times New Roman" w:cs="Times New Roman"/>
          <w:szCs w:val="32"/>
          <w:highlight w:val="none"/>
        </w:rPr>
        <w:t>创新研发平台</w:t>
      </w:r>
      <w:r>
        <w:rPr>
          <w:rFonts w:hint="default" w:ascii="Times New Roman" w:hAnsi="Times New Roman" w:cs="Times New Roman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szCs w:val="32"/>
          <w:highlight w:val="none"/>
        </w:rPr>
        <w:t>组建联合实验室和产业技术创新联盟，针对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我</w:t>
      </w:r>
      <w:r>
        <w:rPr>
          <w:rFonts w:hint="default" w:ascii="Times New Roman" w:hAnsi="Times New Roman" w:cs="Times New Roman"/>
          <w:szCs w:val="32"/>
          <w:highlight w:val="none"/>
        </w:rPr>
        <w:t>市再生资源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加工</w:t>
      </w:r>
      <w:r>
        <w:rPr>
          <w:rFonts w:hint="default" w:ascii="Times New Roman" w:hAnsi="Times New Roman" w:cs="Times New Roman"/>
          <w:szCs w:val="32"/>
          <w:highlight w:val="none"/>
        </w:rPr>
        <w:t>利用中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的</w:t>
      </w:r>
      <w:r>
        <w:rPr>
          <w:rFonts w:hint="default" w:ascii="Times New Roman" w:hAnsi="Times New Roman" w:cs="Times New Roman"/>
          <w:szCs w:val="32"/>
          <w:highlight w:val="none"/>
        </w:rPr>
        <w:t>技术难点</w:t>
      </w:r>
      <w:r>
        <w:rPr>
          <w:rFonts w:hint="default" w:ascii="Times New Roman" w:hAnsi="Times New Roman" w:cs="Times New Roman"/>
          <w:szCs w:val="32"/>
          <w:highlight w:val="none"/>
          <w:lang w:val="en-US" w:eastAsia="zh-CN"/>
        </w:rPr>
        <w:t>和</w:t>
      </w:r>
      <w:r>
        <w:rPr>
          <w:rFonts w:hint="default" w:ascii="Times New Roman" w:hAnsi="Times New Roman" w:cs="Times New Roman"/>
          <w:szCs w:val="32"/>
          <w:highlight w:val="none"/>
        </w:rPr>
        <w:t>问题开展联合攻关，突破</w:t>
      </w:r>
      <w:r>
        <w:rPr>
          <w:rFonts w:hint="eastAsia" w:cs="Times New Roman"/>
          <w:szCs w:val="32"/>
          <w:highlight w:val="none"/>
          <w:lang w:eastAsia="zh-CN"/>
        </w:rPr>
        <w:t>“</w:t>
      </w:r>
      <w:r>
        <w:rPr>
          <w:rFonts w:hint="default" w:ascii="Times New Roman" w:hAnsi="Times New Roman" w:cs="Times New Roman"/>
          <w:szCs w:val="32"/>
          <w:highlight w:val="none"/>
        </w:rPr>
        <w:t>卡脖子</w:t>
      </w:r>
      <w:r>
        <w:rPr>
          <w:rFonts w:hint="eastAsia" w:cs="Times New Roman"/>
          <w:szCs w:val="32"/>
          <w:highlight w:val="none"/>
          <w:lang w:eastAsia="zh-CN"/>
        </w:rPr>
        <w:t>”</w:t>
      </w:r>
      <w:r>
        <w:rPr>
          <w:rFonts w:hint="default" w:ascii="Times New Roman" w:hAnsi="Times New Roman" w:cs="Times New Roman"/>
          <w:szCs w:val="32"/>
          <w:highlight w:val="none"/>
        </w:rPr>
        <w:t>专利技术，强化行业基础性、关键性技术研发共享。</w:t>
      </w:r>
      <w:r>
        <w:rPr>
          <w:rFonts w:hint="default" w:cs="Times New Roman"/>
          <w:szCs w:val="32"/>
          <w:highlight w:val="none"/>
        </w:rPr>
        <w:t>（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/>
        </w:rPr>
        <w:t>市工信局</w:t>
      </w:r>
      <w:r>
        <w:rPr>
          <w:rFonts w:hint="default" w:eastAsia="楷体" w:cs="Times New Roman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/>
        </w:rPr>
        <w:t>市发展改革委、市生态环境局</w:t>
      </w:r>
      <w:r>
        <w:rPr>
          <w:rFonts w:hint="eastAsia" w:eastAsia="楷体" w:cs="Times New Roman"/>
          <w:kern w:val="2"/>
          <w:sz w:val="32"/>
          <w:szCs w:val="32"/>
          <w:highlight w:val="none"/>
          <w:lang w:val="en-US" w:eastAsia="zh-CN"/>
        </w:rPr>
        <w:t>、市商务局</w:t>
      </w:r>
      <w:r>
        <w:rPr>
          <w:rFonts w:hint="default" w:eastAsia="楷体" w:cs="Times New Roman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/>
        </w:rPr>
        <w:t>市科技局</w:t>
      </w:r>
      <w:r>
        <w:rPr>
          <w:rFonts w:hint="default" w:eastAsia="楷体" w:cs="Times New Roman"/>
          <w:kern w:val="2"/>
          <w:sz w:val="32"/>
          <w:szCs w:val="32"/>
          <w:highlight w:val="none"/>
          <w:lang w:eastAsia="zh-CN"/>
        </w:rPr>
        <w:t>按职责分工负责</w:t>
      </w:r>
      <w:r>
        <w:rPr>
          <w:rFonts w:hint="default" w:cs="Times New Roman"/>
          <w:szCs w:val="32"/>
          <w:highlight w:val="none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Times New Roman" w:hAnsi="Times New Roman" w:cs="Times New Roman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3、加强龙头企业培育。</w:t>
      </w:r>
      <w:r>
        <w:rPr>
          <w:rFonts w:hint="eastAsia" w:ascii="仿宋" w:hAnsi="仿宋" w:eastAsia="仿宋" w:cs="仿宋"/>
          <w:highlight w:val="none"/>
          <w:lang w:val="en-US" w:eastAsia="zh-CN"/>
        </w:rPr>
        <w:t>建立</w:t>
      </w:r>
      <w:r>
        <w:rPr>
          <w:rFonts w:hint="eastAsia" w:ascii="仿宋" w:hAnsi="仿宋" w:cs="仿宋"/>
          <w:highlight w:val="none"/>
          <w:lang w:val="en-US" w:eastAsia="zh-CN"/>
        </w:rPr>
        <w:t>废旧物资循环利用</w:t>
      </w:r>
      <w:r>
        <w:rPr>
          <w:rFonts w:hint="eastAsia" w:ascii="仿宋" w:hAnsi="仿宋" w:eastAsia="仿宋" w:cs="仿宋"/>
          <w:highlight w:val="none"/>
          <w:lang w:val="en-US" w:eastAsia="zh-CN"/>
        </w:rPr>
        <w:t>领域龙头企业名录和信用机制，设立龙头企业纳入条件，筛选一批信誉高、服务好、实力强的优秀企业，定期更新名录信息，强化对龙头企业的政策、资金、人才、用地等要素支持。</w:t>
      </w:r>
      <w:r>
        <w:rPr>
          <w:rFonts w:hint="eastAsia" w:ascii="仿宋" w:hAnsi="仿宋" w:eastAsia="仿宋" w:cs="仿宋"/>
          <w:szCs w:val="32"/>
          <w:highlight w:val="none"/>
        </w:rPr>
        <w:t>以资本、技术、管理、品牌为纽带，推动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我</w:t>
      </w:r>
      <w:r>
        <w:rPr>
          <w:rFonts w:hint="eastAsia" w:ascii="仿宋" w:hAnsi="仿宋" w:eastAsia="仿宋" w:cs="仿宋"/>
          <w:szCs w:val="32"/>
          <w:highlight w:val="none"/>
        </w:rPr>
        <w:t>市具有一定规模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cs="仿宋"/>
          <w:szCs w:val="32"/>
          <w:highlight w:val="none"/>
          <w:lang w:val="en-US" w:eastAsia="zh-CN"/>
        </w:rPr>
        <w:t>回收企业和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加工</w:t>
      </w:r>
      <w:r>
        <w:rPr>
          <w:rFonts w:hint="eastAsia" w:ascii="仿宋" w:hAnsi="仿宋" w:eastAsia="仿宋" w:cs="仿宋"/>
          <w:szCs w:val="32"/>
          <w:highlight w:val="none"/>
        </w:rPr>
        <w:t>利用企业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进行</w:t>
      </w:r>
      <w:r>
        <w:rPr>
          <w:rFonts w:hint="eastAsia" w:ascii="仿宋" w:hAnsi="仿宋" w:eastAsia="仿宋" w:cs="仿宋"/>
          <w:szCs w:val="32"/>
          <w:highlight w:val="none"/>
        </w:rPr>
        <w:t>纵向整合与横向联合，促进优势资源进一步集中，培育一批回收网络完整、规模效益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良</w:t>
      </w:r>
      <w:r>
        <w:rPr>
          <w:rFonts w:hint="eastAsia" w:ascii="仿宋" w:hAnsi="仿宋" w:eastAsia="仿宋" w:cs="仿宋"/>
          <w:szCs w:val="32"/>
          <w:highlight w:val="none"/>
        </w:rPr>
        <w:t>好、技术装备先进的龙头企业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带</w:t>
      </w:r>
      <w:r>
        <w:rPr>
          <w:rFonts w:hint="eastAsia" w:ascii="仿宋" w:hAnsi="仿宋" w:eastAsia="仿宋" w:cs="仿宋"/>
          <w:szCs w:val="32"/>
          <w:highlight w:val="none"/>
        </w:rPr>
        <w:t>动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</w:rPr>
        <w:t>提升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全行业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</w:rPr>
        <w:t>服务能力和水平，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促进</w:t>
      </w:r>
      <w:r>
        <w:rPr>
          <w:rFonts w:hint="eastAsia" w:ascii="仿宋" w:hAnsi="仿宋" w:eastAsia="仿宋" w:cs="仿宋"/>
          <w:szCs w:val="32"/>
          <w:highlight w:val="none"/>
        </w:rPr>
        <w:t>产业链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向两端</w:t>
      </w:r>
      <w:r>
        <w:rPr>
          <w:rFonts w:hint="eastAsia" w:ascii="仿宋" w:hAnsi="仿宋" w:eastAsia="仿宋" w:cs="仿宋"/>
          <w:szCs w:val="32"/>
          <w:highlight w:val="none"/>
        </w:rPr>
        <w:t>延伸。</w:t>
      </w:r>
      <w:r>
        <w:rPr>
          <w:rFonts w:hint="default" w:ascii="仿宋" w:hAnsi="仿宋" w:cs="仿宋"/>
          <w:szCs w:val="32"/>
          <w:highlight w:val="none"/>
        </w:rPr>
        <w:t>（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/>
        </w:rPr>
        <w:t>市发展改革委</w:t>
      </w:r>
      <w:r>
        <w:rPr>
          <w:rFonts w:hint="default" w:eastAsia="楷体" w:cs="Times New Roman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/>
        </w:rPr>
        <w:t>市工信局、</w:t>
      </w:r>
      <w:r>
        <w:rPr>
          <w:rFonts w:hint="eastAsia" w:eastAsia="楷体" w:cs="Times New Roman"/>
          <w:kern w:val="2"/>
          <w:sz w:val="32"/>
          <w:szCs w:val="32"/>
          <w:highlight w:val="none"/>
          <w:lang w:val="en-US" w:eastAsia="zh-CN"/>
        </w:rPr>
        <w:t>市城管局、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/>
        </w:rPr>
        <w:t>市商务局</w:t>
      </w:r>
      <w:r>
        <w:rPr>
          <w:rFonts w:hint="default" w:eastAsia="楷体" w:cs="Times New Roman"/>
          <w:kern w:val="2"/>
          <w:sz w:val="32"/>
          <w:szCs w:val="32"/>
          <w:highlight w:val="none"/>
          <w:lang w:eastAsia="zh-CN"/>
        </w:rPr>
        <w:t>按职责分工负责</w:t>
      </w:r>
      <w:r>
        <w:rPr>
          <w:rFonts w:hint="default" w:ascii="仿宋" w:hAnsi="仿宋" w:cs="仿宋"/>
          <w:szCs w:val="32"/>
          <w:highlight w:val="none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4、促进二手商品循环利用。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倡导资源节约理念，丰富流通渠道，促进闲置二手物品交易、租赁和交换使用，提高废旧物资利用效率。将二手</w:t>
      </w:r>
      <w:r>
        <w:rPr>
          <w:rFonts w:hint="eastAsia" w:ascii="仿宋" w:hAnsi="仿宋" w:cs="仿宋"/>
          <w:kern w:val="0"/>
          <w:sz w:val="32"/>
          <w:szCs w:val="32"/>
          <w:highlight w:val="none"/>
          <w:lang w:val="en-US" w:eastAsia="zh-CN"/>
        </w:rPr>
        <w:t>商品交易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市场建设纳入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我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市商业网点规划，通过改造升级</w:t>
      </w:r>
      <w:r>
        <w:rPr>
          <w:rFonts w:hint="eastAsia" w:ascii="仿宋" w:hAnsi="仿宋" w:cs="仿宋"/>
          <w:kern w:val="0"/>
          <w:sz w:val="32"/>
          <w:szCs w:val="32"/>
          <w:highlight w:val="none"/>
          <w:lang w:val="en-US" w:eastAsia="zh-CN"/>
        </w:rPr>
        <w:t>现有二手商品交易市场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，</w:t>
      </w:r>
      <w:r>
        <w:rPr>
          <w:rFonts w:hint="eastAsia" w:ascii="仿宋" w:hAnsi="仿宋" w:cs="仿宋"/>
          <w:kern w:val="0"/>
          <w:sz w:val="32"/>
          <w:szCs w:val="32"/>
          <w:highlight w:val="none"/>
          <w:lang w:val="en-US" w:eastAsia="zh-CN"/>
        </w:rPr>
        <w:t>规范二手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车、</w:t>
      </w:r>
      <w:r>
        <w:rPr>
          <w:rFonts w:hint="eastAsia" w:ascii="仿宋" w:hAnsi="仿宋" w:cs="仿宋"/>
          <w:kern w:val="0"/>
          <w:sz w:val="32"/>
          <w:szCs w:val="32"/>
          <w:highlight w:val="none"/>
          <w:lang w:val="en-US" w:eastAsia="zh-CN"/>
        </w:rPr>
        <w:t>旧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家具、</w:t>
      </w:r>
      <w:r>
        <w:rPr>
          <w:rFonts w:hint="eastAsia" w:ascii="仿宋" w:hAnsi="仿宋" w:cs="仿宋"/>
          <w:kern w:val="0"/>
          <w:sz w:val="32"/>
          <w:szCs w:val="32"/>
          <w:highlight w:val="none"/>
          <w:lang w:val="en-US" w:eastAsia="zh-CN"/>
        </w:rPr>
        <w:t>旧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家电、</w:t>
      </w:r>
      <w:r>
        <w:rPr>
          <w:rFonts w:hint="eastAsia" w:ascii="仿宋" w:hAnsi="仿宋" w:cs="仿宋"/>
          <w:kern w:val="0"/>
          <w:sz w:val="32"/>
          <w:szCs w:val="32"/>
          <w:highlight w:val="none"/>
          <w:lang w:val="en-US" w:eastAsia="zh-CN"/>
        </w:rPr>
        <w:t>旧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手机、</w:t>
      </w:r>
      <w:r>
        <w:rPr>
          <w:rFonts w:hint="eastAsia" w:ascii="仿宋" w:hAnsi="仿宋" w:cs="仿宋"/>
          <w:kern w:val="0"/>
          <w:sz w:val="32"/>
          <w:szCs w:val="32"/>
          <w:highlight w:val="none"/>
          <w:lang w:val="en-US" w:eastAsia="zh-CN"/>
        </w:rPr>
        <w:t>旧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服装等二手商品</w:t>
      </w:r>
      <w:r>
        <w:rPr>
          <w:rFonts w:hint="eastAsia" w:ascii="仿宋" w:hAnsi="仿宋" w:cs="仿宋"/>
          <w:kern w:val="0"/>
          <w:sz w:val="32"/>
          <w:szCs w:val="32"/>
          <w:highlight w:val="none"/>
          <w:lang w:val="en-US" w:eastAsia="zh-CN"/>
        </w:rPr>
        <w:t>的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现代化交易，打造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我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市旧货市场品牌。引导大型社区建设二手商品寄卖店、寄卖点，定期组织二手商品交易活动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推动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学校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设置旧书分享角、分享日，促进广大师生旧书交换使用，</w:t>
      </w:r>
      <w:r>
        <w:rPr>
          <w:rFonts w:hint="eastAsia" w:ascii="仿宋" w:hAnsi="仿宋" w:cs="仿宋"/>
          <w:kern w:val="0"/>
          <w:sz w:val="32"/>
          <w:szCs w:val="32"/>
          <w:highlight w:val="none"/>
          <w:lang w:val="en-US" w:eastAsia="zh-CN"/>
        </w:rPr>
        <w:t>带动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形成旧书交易市场。</w:t>
      </w:r>
      <w:r>
        <w:rPr>
          <w:rFonts w:hint="default" w:ascii="仿宋" w:hAnsi="仿宋" w:cs="仿宋"/>
          <w:kern w:val="0"/>
          <w:sz w:val="32"/>
          <w:szCs w:val="32"/>
          <w:highlight w:val="none"/>
        </w:rPr>
        <w:t>（</w:t>
      </w:r>
      <w:r>
        <w:rPr>
          <w:rFonts w:hint="eastAsia" w:eastAsia="楷体" w:cs="Times New Roman"/>
          <w:kern w:val="0"/>
          <w:sz w:val="32"/>
          <w:szCs w:val="32"/>
          <w:highlight w:val="none"/>
          <w:lang w:val="en-US" w:eastAsia="zh-CN"/>
        </w:rPr>
        <w:t>市商务局</w:t>
      </w:r>
      <w:r>
        <w:rPr>
          <w:rFonts w:hint="default" w:eastAsia="楷体" w:cs="Times New Roman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highlight w:val="none"/>
          <w:lang w:val="en-US" w:eastAsia="zh-CN"/>
        </w:rPr>
        <w:t>市发展改革委</w:t>
      </w:r>
      <w:r>
        <w:rPr>
          <w:rFonts w:hint="eastAsia" w:eastAsia="楷体" w:cs="Times New Roman"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highlight w:val="none"/>
          <w:lang w:val="en-US" w:eastAsia="zh-CN"/>
        </w:rPr>
        <w:t>市教育局、市资源规划局</w:t>
      </w:r>
      <w:r>
        <w:rPr>
          <w:rFonts w:hint="eastAsia" w:eastAsia="楷体" w:cs="Times New Roman"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default" w:eastAsia="楷体" w:cs="Times New Roman"/>
          <w:kern w:val="0"/>
          <w:sz w:val="32"/>
          <w:szCs w:val="32"/>
          <w:highlight w:val="none"/>
          <w:lang w:eastAsia="zh-CN"/>
        </w:rPr>
        <w:t>市住房保障局、</w:t>
      </w:r>
      <w:r>
        <w:rPr>
          <w:rFonts w:hint="default" w:ascii="Times New Roman" w:hAnsi="Times New Roman" w:eastAsia="楷体" w:cs="Times New Roman"/>
          <w:kern w:val="0"/>
          <w:sz w:val="32"/>
          <w:szCs w:val="32"/>
          <w:highlight w:val="none"/>
          <w:lang w:val="en-US" w:eastAsia="zh-CN"/>
        </w:rPr>
        <w:t>市</w:t>
      </w:r>
      <w:r>
        <w:rPr>
          <w:rFonts w:hint="eastAsia" w:eastAsia="楷体" w:cs="Times New Roman"/>
          <w:kern w:val="0"/>
          <w:sz w:val="32"/>
          <w:szCs w:val="32"/>
          <w:highlight w:val="none"/>
          <w:lang w:val="en-US" w:eastAsia="zh-CN"/>
        </w:rPr>
        <w:t>市场监管局</w:t>
      </w:r>
      <w:r>
        <w:rPr>
          <w:rFonts w:hint="default" w:eastAsia="楷体" w:cs="Times New Roman"/>
          <w:kern w:val="0"/>
          <w:sz w:val="32"/>
          <w:szCs w:val="32"/>
          <w:highlight w:val="none"/>
          <w:lang w:eastAsia="zh-CN"/>
        </w:rPr>
        <w:t>、市市场发展中心</w:t>
      </w:r>
      <w:r>
        <w:rPr>
          <w:rFonts w:hint="default" w:eastAsia="楷体" w:cs="Times New Roman"/>
          <w:kern w:val="2"/>
          <w:sz w:val="32"/>
          <w:szCs w:val="32"/>
          <w:highlight w:val="none"/>
          <w:lang w:eastAsia="zh-CN"/>
        </w:rPr>
        <w:t>按职责分工负责</w:t>
      </w:r>
      <w:r>
        <w:rPr>
          <w:rFonts w:hint="default" w:ascii="仿宋" w:hAnsi="仿宋" w:cs="仿宋"/>
          <w:kern w:val="0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eastAsia="zh-CN" w:bidi="ar-SA"/>
        </w:rPr>
        <w:t>5、</w:t>
      </w:r>
      <w:r>
        <w:rPr>
          <w:rFonts w:hint="default" w:ascii="Times New Roman" w:hAnsi="Times New Roman" w:eastAsia="仿宋" w:cs="Times New Roman"/>
          <w:b/>
          <w:bCs/>
          <w:sz w:val="32"/>
          <w:szCs w:val="32"/>
          <w:highlight w:val="none"/>
          <w:lang w:val="en-US" w:bidi="ar-SA"/>
        </w:rPr>
        <w:t>发展再制造产业。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bidi="ar-SA"/>
        </w:rPr>
        <w:t>围绕盾构机、煤矿机械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 w:bidi="ar-SA"/>
        </w:rPr>
        <w:t>、农用机械的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bidi="ar-SA"/>
        </w:rPr>
        <w:t>关键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 w:bidi="ar-SA"/>
        </w:rPr>
        <w:t>零部件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bidi="ar-SA"/>
        </w:rPr>
        <w:t>再制造，推进再制造关键工艺与技术研发，重点突破智能检测、远程检测、增材制造等关键技术，加快研发再制造智能设计与分析、智能损伤检测与寿命评估、质量性能检测及智能运行监测系统，提升机械</w:t>
      </w:r>
      <w:r>
        <w:rPr>
          <w:rFonts w:hint="default" w:ascii="仿宋" w:hAnsi="仿宋" w:cs="仿宋"/>
          <w:sz w:val="32"/>
          <w:szCs w:val="32"/>
          <w:highlight w:val="none"/>
          <w:lang w:bidi="ar-SA"/>
        </w:rPr>
        <w:t>设备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bidi="ar-SA"/>
        </w:rPr>
        <w:t>再制造能力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 w:bidi="ar-SA"/>
        </w:rPr>
        <w:t>，统筹推动高端再制造企业的再制造产品申报评定，加快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bidi="ar-SA"/>
        </w:rPr>
        <w:t>培育再制造服务产业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</w:rPr>
        <w:t>。</w:t>
      </w:r>
      <w:r>
        <w:rPr>
          <w:rFonts w:hint="default" w:ascii="仿宋" w:hAnsi="仿宋" w:cs="仿宋"/>
          <w:kern w:val="21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/>
        </w:rPr>
        <w:t>市工信局</w:t>
      </w:r>
      <w:r>
        <w:rPr>
          <w:rFonts w:hint="default" w:eastAsia="楷体" w:cs="Times New Roman"/>
          <w:kern w:val="2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/>
        </w:rPr>
        <w:t>市科技局</w:t>
      </w:r>
      <w:r>
        <w:rPr>
          <w:rFonts w:hint="default" w:eastAsia="楷体" w:cs="Times New Roman"/>
          <w:kern w:val="2"/>
          <w:sz w:val="32"/>
          <w:szCs w:val="32"/>
          <w:highlight w:val="none"/>
          <w:lang w:eastAsia="zh-CN"/>
        </w:rPr>
        <w:t>按职责分工负责</w:t>
      </w:r>
      <w:r>
        <w:rPr>
          <w:rFonts w:hint="default" w:ascii="仿宋" w:hAnsi="仿宋" w:cs="仿宋"/>
          <w:kern w:val="21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sz w:val="32"/>
          <w:szCs w:val="32"/>
          <w:highlight w:val="none"/>
          <w:lang w:val="en-US" w:eastAsia="zh-CN"/>
        </w:rPr>
        <w:t>（三）规范废旧物资行业管理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1、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</w:rPr>
        <w:t>规范回收运营管理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加大对回收站点以及回收运营环节的执法监管力度，将专项整治与常态化治理相结合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进一步规范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回收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场所内废旧物资的分类、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码放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储存等工作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强化废旧物资</w:t>
      </w:r>
      <w:r>
        <w:rPr>
          <w:rFonts w:hint="default" w:ascii="仿宋" w:hAnsi="仿宋" w:cs="仿宋"/>
          <w:kern w:val="0"/>
          <w:sz w:val="32"/>
          <w:szCs w:val="32"/>
          <w:highlight w:val="none"/>
        </w:rPr>
        <w:t>存放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的安全管理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cs="仿宋"/>
          <w:kern w:val="0"/>
          <w:sz w:val="32"/>
          <w:szCs w:val="32"/>
          <w:highlight w:val="none"/>
          <w:lang w:val="en-US" w:eastAsia="zh-CN"/>
        </w:rPr>
        <w:t>采用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“定时定点”</w:t>
      </w:r>
      <w:r>
        <w:rPr>
          <w:rFonts w:hint="eastAsia" w:ascii="仿宋" w:hAnsi="仿宋" w:cs="仿宋"/>
          <w:kern w:val="0"/>
          <w:sz w:val="32"/>
          <w:szCs w:val="32"/>
          <w:highlight w:val="none"/>
          <w:lang w:val="en-US" w:eastAsia="zh-CN"/>
        </w:rPr>
        <w:t>方式投放的回收站点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，不得影响区域内的环境卫生。</w:t>
      </w:r>
      <w:r>
        <w:rPr>
          <w:rFonts w:hint="eastAsia" w:cs="Times New Roman"/>
          <w:szCs w:val="32"/>
          <w:highlight w:val="none"/>
          <w:lang w:val="en-US" w:eastAsia="zh-CN"/>
        </w:rPr>
        <w:t>推动废旧物资回收经营主体名单化管理，鼓励回收企业积极对接大型物业公司、环卫作业单位、加工利用企业，建立点对点长效合作机制，促进废旧物资回收规范化、规模化运营。</w:t>
      </w:r>
      <w:r>
        <w:rPr>
          <w:rFonts w:hint="default" w:cs="Times New Roman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市</w:t>
      </w:r>
      <w:r>
        <w:rPr>
          <w:rFonts w:hint="eastAsia" w:eastAsia="楷体" w:cs="Times New Roman"/>
          <w:color w:val="000000"/>
          <w:szCs w:val="32"/>
          <w:highlight w:val="none"/>
          <w:lang w:val="en-US" w:eastAsia="zh-CN"/>
        </w:rPr>
        <w:t>商务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局</w:t>
      </w:r>
      <w:r>
        <w:rPr>
          <w:rFonts w:hint="default" w:eastAsia="楷体" w:cs="Times New Roman"/>
          <w:color w:val="000000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市工信局</w:t>
      </w:r>
      <w:r>
        <w:rPr>
          <w:rFonts w:hint="eastAsia" w:eastAsia="楷体" w:cs="Times New Roman"/>
          <w:color w:val="000000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市</w:t>
      </w:r>
      <w:r>
        <w:rPr>
          <w:rFonts w:hint="eastAsia" w:eastAsia="楷体" w:cs="Times New Roman"/>
          <w:color w:val="000000"/>
          <w:szCs w:val="32"/>
          <w:highlight w:val="none"/>
          <w:lang w:val="en-US" w:eastAsia="zh-CN"/>
        </w:rPr>
        <w:t>生态环境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局</w:t>
      </w:r>
      <w:r>
        <w:rPr>
          <w:rFonts w:hint="eastAsia" w:eastAsia="楷体" w:cs="Times New Roman"/>
          <w:color w:val="000000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市</w:t>
      </w:r>
      <w:r>
        <w:rPr>
          <w:rFonts w:hint="default" w:eastAsia="楷体" w:cs="Times New Roman"/>
          <w:color w:val="000000"/>
          <w:kern w:val="2"/>
          <w:sz w:val="32"/>
          <w:szCs w:val="32"/>
          <w:highlight w:val="none"/>
          <w:lang w:eastAsia="zh-CN" w:bidi="ar-SA"/>
        </w:rPr>
        <w:t>市场监管局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、市城管局</w:t>
      </w:r>
      <w:r>
        <w:rPr>
          <w:rFonts w:hint="default" w:eastAsia="楷体" w:cs="Times New Roman"/>
          <w:color w:val="000000"/>
          <w:szCs w:val="32"/>
          <w:highlight w:val="none"/>
          <w:lang w:eastAsia="zh-CN"/>
        </w:rPr>
        <w:t>、市应急局</w:t>
      </w:r>
      <w:r>
        <w:rPr>
          <w:rFonts w:hint="default" w:eastAsia="楷体" w:cs="Times New Roman"/>
          <w:kern w:val="2"/>
          <w:sz w:val="32"/>
          <w:szCs w:val="32"/>
          <w:highlight w:val="none"/>
          <w:lang w:eastAsia="zh-CN"/>
        </w:rPr>
        <w:t>按职责分工负责</w:t>
      </w:r>
      <w:r>
        <w:rPr>
          <w:rFonts w:hint="default" w:cs="Times New Roman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仿宋" w:hAnsi="仿宋" w:cs="仿宋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2、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</w:rPr>
        <w:t>规范再生资源加工利用企业管理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以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废钢铁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废有色金属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、废塑料、废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旧轮胎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、废纸、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废旧动力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电池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废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弃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电器电子等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再生资源</w:t>
      </w:r>
      <w:r>
        <w:rPr>
          <w:rFonts w:hint="default" w:ascii="仿宋" w:hAnsi="仿宋" w:cs="仿宋"/>
          <w:kern w:val="0"/>
          <w:sz w:val="32"/>
          <w:szCs w:val="32"/>
          <w:highlight w:val="none"/>
          <w:lang w:eastAsia="zh-CN"/>
        </w:rPr>
        <w:t>加工企业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为重点，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加强对再生资源加工利用行业环境监管，推行清洁生产，加强废水、废气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固废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等污染物源头管控和规范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处置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，确保达标排放。依法打击非法拆解处理报废汽车、废弃电器电子产品等行为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加强计算机类、通讯类和消费类电子产品二手交易的信息安全监管，防范用户信息泄露及恶意恢复。</w:t>
      </w:r>
      <w:r>
        <w:rPr>
          <w:rFonts w:hint="default" w:ascii="仿宋" w:hAnsi="仿宋" w:cs="仿宋"/>
          <w:kern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  <w:t>市生态环境局</w:t>
      </w:r>
      <w:r>
        <w:rPr>
          <w:rFonts w:hint="default" w:eastAsia="楷体" w:cs="Times New Roman"/>
          <w:kern w:val="2"/>
          <w:sz w:val="32"/>
          <w:szCs w:val="32"/>
          <w:highlight w:val="none"/>
          <w:lang w:eastAsia="zh-CN" w:bidi="ar-SA"/>
        </w:rPr>
        <w:t>、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市</w:t>
      </w:r>
      <w:r>
        <w:rPr>
          <w:rFonts w:hint="default" w:ascii="Times New Roman" w:hAnsi="Times New Roman" w:eastAsia="楷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市场监管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局</w:t>
      </w:r>
      <w:r>
        <w:rPr>
          <w:rFonts w:hint="default" w:eastAsia="楷体" w:cs="Times New Roman"/>
          <w:color w:val="000000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市工信局</w:t>
      </w:r>
      <w:r>
        <w:rPr>
          <w:rFonts w:hint="eastAsia" w:eastAsia="楷体" w:cs="Times New Roman"/>
          <w:color w:val="000000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楷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市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公安</w:t>
      </w:r>
      <w:r>
        <w:rPr>
          <w:rFonts w:hint="default" w:ascii="Times New Roman" w:hAnsi="Times New Roman" w:eastAsia="楷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局、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市商务局</w:t>
      </w:r>
      <w:r>
        <w:rPr>
          <w:rFonts w:hint="default" w:eastAsia="楷体" w:cs="Times New Roman"/>
          <w:kern w:val="2"/>
          <w:sz w:val="32"/>
          <w:szCs w:val="32"/>
          <w:highlight w:val="none"/>
          <w:lang w:eastAsia="zh-CN"/>
        </w:rPr>
        <w:t>按职责分工负责</w:t>
      </w:r>
      <w:r>
        <w:rPr>
          <w:rFonts w:hint="default" w:ascii="仿宋" w:hAnsi="仿宋" w:cs="仿宋"/>
          <w:kern w:val="0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仿宋" w:hAnsi="仿宋" w:cs="仿宋"/>
          <w:kern w:val="0"/>
          <w:sz w:val="32"/>
          <w:szCs w:val="32"/>
          <w:highlight w:val="none"/>
          <w:lang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</w:rPr>
        <w:t>3、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健全行业数据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  <w:lang w:eastAsia="zh-CN"/>
        </w:rPr>
        <w:t>统计</w:t>
      </w: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制度。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建立废旧物资数据统计报告制度，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推进企业与政府部门数据信息对接</w:t>
      </w:r>
      <w:r>
        <w:rPr>
          <w:rFonts w:hint="eastAsia" w:ascii="仿宋" w:hAnsi="仿宋" w:cs="仿宋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加强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对废旧物资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回收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及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再生资源加工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</w:rPr>
        <w:t>利用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等相关数据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统计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cs="仿宋"/>
          <w:kern w:val="0"/>
          <w:sz w:val="32"/>
          <w:szCs w:val="32"/>
          <w:highlight w:val="none"/>
          <w:lang w:eastAsia="zh-CN"/>
        </w:rPr>
        <w:t>及时掌握</w:t>
      </w:r>
      <w:r>
        <w:rPr>
          <w:rFonts w:hint="eastAsia" w:ascii="仿宋" w:hAnsi="仿宋" w:cs="仿宋"/>
          <w:kern w:val="0"/>
          <w:sz w:val="32"/>
          <w:szCs w:val="32"/>
          <w:highlight w:val="none"/>
          <w:lang w:val="en-US" w:eastAsia="zh-CN"/>
        </w:rPr>
        <w:t>我市废旧物资回收利用</w:t>
      </w:r>
      <w:r>
        <w:rPr>
          <w:rFonts w:hint="eastAsia" w:ascii="仿宋" w:hAnsi="仿宋" w:cs="仿宋"/>
          <w:kern w:val="0"/>
          <w:sz w:val="32"/>
          <w:szCs w:val="32"/>
          <w:highlight w:val="none"/>
          <w:lang w:eastAsia="zh-CN"/>
        </w:rPr>
        <w:t>行业发展情况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鼓励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各行业协会加强行业统计分析，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建立重点企业数据上报制度，</w:t>
      </w:r>
      <w:r>
        <w:rPr>
          <w:rFonts w:hint="eastAsia" w:ascii="仿宋" w:hAnsi="仿宋" w:cs="仿宋"/>
          <w:kern w:val="0"/>
          <w:sz w:val="32"/>
          <w:szCs w:val="32"/>
          <w:highlight w:val="none"/>
          <w:lang w:val="en-US" w:eastAsia="zh-CN"/>
        </w:rPr>
        <w:t>加大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行业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数据统计力度</w:t>
      </w:r>
      <w:r>
        <w:rPr>
          <w:rFonts w:hint="eastAsia" w:ascii="仿宋" w:hAnsi="仿宋" w:cs="仿宋"/>
          <w:kern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实施数据动态管理，</w:t>
      </w:r>
      <w:r>
        <w:rPr>
          <w:rFonts w:hint="eastAsia" w:ascii="仿宋" w:hAnsi="仿宋" w:cs="仿宋"/>
          <w:kern w:val="0"/>
          <w:sz w:val="32"/>
          <w:szCs w:val="32"/>
          <w:highlight w:val="none"/>
          <w:lang w:val="en-US" w:eastAsia="zh-CN"/>
        </w:rPr>
        <w:t>提升统计数据对我市建设废旧物资循环利用体系的支撑能力。</w:t>
      </w:r>
      <w:r>
        <w:rPr>
          <w:rFonts w:hint="default" w:ascii="仿宋" w:hAnsi="仿宋" w:cs="仿宋"/>
          <w:kern w:val="0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市商务局</w:t>
      </w:r>
      <w:r>
        <w:rPr>
          <w:rFonts w:hint="eastAsia" w:eastAsia="楷体" w:cs="Times New Roman"/>
          <w:color w:val="000000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市工信局</w:t>
      </w:r>
      <w:r>
        <w:rPr>
          <w:rFonts w:hint="default" w:eastAsia="楷体" w:cs="Times New Roman"/>
          <w:color w:val="000000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  <w:t>市</w:t>
      </w:r>
      <w:r>
        <w:rPr>
          <w:rFonts w:hint="default" w:eastAsia="楷体" w:cs="Times New Roman"/>
          <w:kern w:val="2"/>
          <w:sz w:val="32"/>
          <w:szCs w:val="32"/>
          <w:highlight w:val="none"/>
          <w:lang w:eastAsia="zh-CN" w:bidi="ar-SA"/>
        </w:rPr>
        <w:t>生态环境局</w:t>
      </w:r>
      <w:r>
        <w:rPr>
          <w:rFonts w:hint="eastAsia" w:eastAsia="楷体" w:cs="Times New Roman"/>
          <w:kern w:val="2"/>
          <w:sz w:val="32"/>
          <w:szCs w:val="32"/>
          <w:highlight w:val="none"/>
          <w:lang w:val="en-US" w:eastAsia="zh-CN" w:bidi="ar-SA"/>
        </w:rPr>
        <w:t>、</w:t>
      </w: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  <w:t>市统计局</w:t>
      </w:r>
      <w:r>
        <w:rPr>
          <w:rFonts w:hint="default" w:eastAsia="楷体" w:cs="Times New Roman"/>
          <w:kern w:val="2"/>
          <w:sz w:val="32"/>
          <w:szCs w:val="32"/>
          <w:highlight w:val="none"/>
          <w:lang w:eastAsia="zh-CN" w:bidi="ar-SA"/>
        </w:rPr>
        <w:t>、</w:t>
      </w:r>
      <w:r>
        <w:rPr>
          <w:rFonts w:hint="default" w:ascii="Times New Roman" w:hAnsi="Times New Roman" w:eastAsia="楷体" w:cs="Times New Roman"/>
          <w:color w:val="000000"/>
          <w:kern w:val="2"/>
          <w:sz w:val="32"/>
          <w:szCs w:val="32"/>
          <w:highlight w:val="none"/>
          <w:lang w:val="en-US" w:eastAsia="zh-CN" w:bidi="ar-SA"/>
        </w:rPr>
        <w:t>市市场监管局</w:t>
      </w:r>
      <w:r>
        <w:rPr>
          <w:rFonts w:hint="default" w:eastAsia="楷体" w:cs="Times New Roman"/>
          <w:kern w:val="2"/>
          <w:sz w:val="32"/>
          <w:szCs w:val="32"/>
          <w:highlight w:val="none"/>
          <w:lang w:eastAsia="zh-CN"/>
        </w:rPr>
        <w:t>按职责分工负责</w:t>
      </w:r>
      <w:r>
        <w:rPr>
          <w:rFonts w:hint="default" w:ascii="仿宋" w:hAnsi="仿宋" w:cs="仿宋"/>
          <w:kern w:val="0"/>
          <w:sz w:val="32"/>
          <w:szCs w:val="32"/>
          <w:highlight w:val="none"/>
          <w:lang w:eastAsia="zh-CN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3" w:firstLineChars="200"/>
        <w:textAlignment w:val="auto"/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highlight w:val="none"/>
          <w:lang w:val="en-US" w:eastAsia="zh-CN"/>
        </w:rPr>
        <w:t>4、强化专业人才队伍培养。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/>
        </w:rPr>
        <w:t>积极推进技能河南建设，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围绕再生资源行业技术、管理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二手商品评估鉴定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等领域，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/>
        </w:rPr>
        <w:t>开展职业教育和技能培训、取证工作，基本实现从业人员“人人持证”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培养一支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再生资源回收利用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技能人才队伍</w:t>
      </w:r>
      <w:r>
        <w:rPr>
          <w:rFonts w:hint="eastAsia" w:ascii="仿宋" w:hAnsi="仿宋" w:cs="仿宋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推动我市</w:t>
      </w:r>
      <w:r>
        <w:rPr>
          <w:rFonts w:hint="eastAsia" w:ascii="仿宋" w:hAnsi="仿宋" w:eastAsia="仿宋" w:cs="仿宋"/>
          <w:b w:val="0"/>
          <w:bCs w:val="0"/>
          <w:kern w:val="0"/>
          <w:sz w:val="32"/>
          <w:szCs w:val="32"/>
          <w:highlight w:val="none"/>
          <w:lang w:val="en-US" w:eastAsia="zh-CN"/>
        </w:rPr>
        <w:t>再生资源行业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人口数量红利向素质红利转变。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联合相关行业协会</w:t>
      </w:r>
      <w:r>
        <w:rPr>
          <w:rFonts w:hint="eastAsia" w:ascii="仿宋" w:hAnsi="仿宋" w:cs="仿宋"/>
          <w:kern w:val="0"/>
          <w:sz w:val="32"/>
          <w:szCs w:val="32"/>
          <w:highlight w:val="none"/>
          <w:lang w:val="en-US" w:eastAsia="zh-CN"/>
        </w:rPr>
        <w:t>和科研院校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，建立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完善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我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市循环经济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领域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专家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智库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，充分发挥行业专家在绿色经济、循环经济、低碳经济等方面的咨询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指导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作用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  <w:lang w:val="en-US" w:eastAsia="zh-CN"/>
        </w:rPr>
        <w:t>推动我市绿色低碳循环发展</w:t>
      </w:r>
      <w:r>
        <w:rPr>
          <w:rFonts w:hint="eastAsia" w:ascii="仿宋" w:hAnsi="仿宋" w:eastAsia="仿宋" w:cs="仿宋"/>
          <w:kern w:val="0"/>
          <w:sz w:val="32"/>
          <w:szCs w:val="32"/>
          <w:highlight w:val="none"/>
        </w:rPr>
        <w:t>。</w:t>
      </w:r>
      <w:r>
        <w:rPr>
          <w:rFonts w:hint="default" w:ascii="仿宋" w:hAnsi="仿宋" w:cs="仿宋"/>
          <w:kern w:val="0"/>
          <w:sz w:val="32"/>
          <w:szCs w:val="32"/>
          <w:highlight w:val="none"/>
        </w:rPr>
        <w:t>（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市人社局</w:t>
      </w:r>
      <w:r>
        <w:rPr>
          <w:rFonts w:hint="default" w:eastAsia="楷体" w:cs="Times New Roman"/>
          <w:color w:val="000000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市</w:t>
      </w:r>
      <w:r>
        <w:rPr>
          <w:rFonts w:hint="eastAsia" w:eastAsia="楷体" w:cs="Times New Roman"/>
          <w:color w:val="000000"/>
          <w:szCs w:val="32"/>
          <w:highlight w:val="none"/>
          <w:lang w:val="en-US" w:eastAsia="zh-CN"/>
        </w:rPr>
        <w:t>教育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局</w:t>
      </w:r>
      <w:r>
        <w:rPr>
          <w:rFonts w:hint="eastAsia" w:eastAsia="楷体" w:cs="Times New Roman"/>
          <w:color w:val="000000"/>
          <w:szCs w:val="32"/>
          <w:highlight w:val="none"/>
          <w:lang w:val="en-US" w:eastAsia="zh-CN"/>
        </w:rPr>
        <w:t>、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市商务局</w:t>
      </w:r>
      <w:r>
        <w:rPr>
          <w:rFonts w:hint="default" w:eastAsia="楷体" w:cs="Times New Roman"/>
          <w:color w:val="000000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市</w:t>
      </w:r>
      <w:r>
        <w:rPr>
          <w:rFonts w:hint="eastAsia" w:eastAsia="楷体" w:cs="Times New Roman"/>
          <w:color w:val="000000"/>
          <w:szCs w:val="32"/>
          <w:highlight w:val="none"/>
          <w:lang w:val="en-US" w:eastAsia="zh-CN"/>
        </w:rPr>
        <w:t>发展改革委</w:t>
      </w:r>
      <w:r>
        <w:rPr>
          <w:rFonts w:hint="default" w:eastAsia="楷体" w:cs="Times New Roman"/>
          <w:color w:val="000000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市</w:t>
      </w:r>
      <w:r>
        <w:rPr>
          <w:rFonts w:hint="eastAsia" w:eastAsia="楷体" w:cs="Times New Roman"/>
          <w:color w:val="000000"/>
          <w:szCs w:val="32"/>
          <w:highlight w:val="none"/>
          <w:lang w:val="en-US" w:eastAsia="zh-CN"/>
        </w:rPr>
        <w:t>工信</w:t>
      </w:r>
      <w:r>
        <w:rPr>
          <w:rFonts w:hint="default" w:ascii="Times New Roman" w:hAnsi="Times New Roman" w:eastAsia="楷体" w:cs="Times New Roman"/>
          <w:color w:val="000000"/>
          <w:szCs w:val="32"/>
          <w:highlight w:val="none"/>
          <w:lang w:val="en-US" w:eastAsia="zh-CN"/>
        </w:rPr>
        <w:t>局、</w:t>
      </w:r>
      <w:r>
        <w:rPr>
          <w:rFonts w:hint="default" w:eastAsia="楷体" w:cs="Times New Roman"/>
          <w:color w:val="000000"/>
          <w:kern w:val="2"/>
          <w:sz w:val="32"/>
          <w:szCs w:val="32"/>
          <w:highlight w:val="none"/>
          <w:lang w:eastAsia="zh-CN" w:bidi="ar-SA"/>
        </w:rPr>
        <w:t>市城管局</w:t>
      </w:r>
      <w:r>
        <w:rPr>
          <w:rFonts w:hint="default" w:eastAsia="楷体" w:cs="Times New Roman"/>
          <w:kern w:val="2"/>
          <w:sz w:val="32"/>
          <w:szCs w:val="32"/>
          <w:highlight w:val="none"/>
          <w:lang w:eastAsia="zh-CN"/>
        </w:rPr>
        <w:t>按职责分工负责</w:t>
      </w:r>
      <w:r>
        <w:rPr>
          <w:rFonts w:hint="default" w:ascii="仿宋" w:hAnsi="仿宋" w:cs="仿宋"/>
          <w:kern w:val="0"/>
          <w:sz w:val="32"/>
          <w:szCs w:val="32"/>
          <w:highlight w:val="none"/>
        </w:rPr>
        <w:t>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outlineLvl w:val="0"/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highlight w:val="none"/>
          <w:lang w:val="en-US" w:eastAsia="zh-CN"/>
        </w:rPr>
        <w:t>五、保障措施</w:t>
      </w:r>
    </w:p>
    <w:p>
      <w:pPr>
        <w:keepNext w:val="0"/>
        <w:keepLines w:val="0"/>
        <w:pageBreakBefore w:val="0"/>
        <w:numPr>
          <w:ilvl w:val="-1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szCs w:val="32"/>
          <w:highlight w:val="none"/>
          <w:lang w:eastAsia="zh-CN"/>
        </w:rPr>
      </w:pPr>
      <w:r>
        <w:rPr>
          <w:rFonts w:hint="default" w:ascii="Times New Roman" w:hAnsi="Times New Roman" w:eastAsia="楷体" w:cs="Times New Roman"/>
          <w:highlight w:val="none"/>
          <w:lang w:val="en-US" w:eastAsia="zh-CN"/>
        </w:rPr>
        <w:t>（一）加强组织</w:t>
      </w:r>
      <w:r>
        <w:rPr>
          <w:rFonts w:hint="eastAsia" w:eastAsia="楷体" w:cs="Times New Roman"/>
          <w:highlight w:val="none"/>
          <w:lang w:val="en-US" w:eastAsia="zh-CN"/>
        </w:rPr>
        <w:t>管理</w:t>
      </w:r>
      <w:r>
        <w:rPr>
          <w:rFonts w:hint="default" w:ascii="Times New Roman" w:hAnsi="Times New Roman" w:eastAsia="楷体" w:cs="Times New Roman"/>
          <w:highlight w:val="none"/>
          <w:lang w:val="en-US" w:eastAsia="zh-CN"/>
        </w:rPr>
        <w:t>。</w:t>
      </w:r>
      <w:r>
        <w:rPr>
          <w:rFonts w:hint="eastAsia" w:ascii="仿宋" w:hAnsi="仿宋" w:eastAsia="仿宋" w:cs="仿宋"/>
          <w:szCs w:val="32"/>
          <w:highlight w:val="none"/>
        </w:rPr>
        <w:t>市</w:t>
      </w:r>
      <w:r>
        <w:rPr>
          <w:rFonts w:hint="eastAsia" w:ascii="仿宋" w:hAnsi="仿宋" w:cs="仿宋"/>
          <w:szCs w:val="32"/>
          <w:highlight w:val="none"/>
        </w:rPr>
        <w:t>节能减排及应对气候变化</w:t>
      </w:r>
      <w:r>
        <w:rPr>
          <w:rFonts w:hint="eastAsia" w:ascii="仿宋" w:hAnsi="仿宋" w:eastAsia="仿宋" w:cs="仿宋"/>
          <w:szCs w:val="32"/>
          <w:highlight w:val="none"/>
        </w:rPr>
        <w:t>工作领导小组</w:t>
      </w:r>
      <w:r>
        <w:rPr>
          <w:rFonts w:hint="default" w:ascii="仿宋" w:hAnsi="仿宋" w:cs="仿宋"/>
          <w:szCs w:val="32"/>
          <w:highlight w:val="none"/>
        </w:rPr>
        <w:t>要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加强</w:t>
      </w:r>
      <w:r>
        <w:rPr>
          <w:rFonts w:hint="eastAsia" w:ascii="仿宋" w:hAnsi="仿宋" w:cs="仿宋"/>
          <w:sz w:val="32"/>
          <w:szCs w:val="32"/>
          <w:highlight w:val="none"/>
        </w:rPr>
        <w:t>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废旧物资循环利用体系</w:t>
      </w:r>
      <w:r>
        <w:rPr>
          <w:rFonts w:hint="default" w:ascii="仿宋" w:hAnsi="仿宋" w:cs="仿宋"/>
          <w:sz w:val="32"/>
          <w:szCs w:val="32"/>
          <w:highlight w:val="none"/>
        </w:rPr>
        <w:t>重点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城市建设的</w:t>
      </w:r>
      <w:r>
        <w:rPr>
          <w:rFonts w:hint="default" w:ascii="仿宋" w:hAnsi="仿宋" w:cs="仿宋"/>
          <w:sz w:val="32"/>
          <w:szCs w:val="32"/>
          <w:highlight w:val="none"/>
        </w:rPr>
        <w:t>统筹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协调，</w:t>
      </w:r>
      <w:r>
        <w:rPr>
          <w:rFonts w:hint="default" w:ascii="仿宋" w:hAnsi="仿宋" w:cs="仿宋"/>
          <w:sz w:val="32"/>
          <w:szCs w:val="32"/>
          <w:highlight w:val="none"/>
        </w:rPr>
        <w:t>其下辖的市节能降耗工作办公室要</w:t>
      </w:r>
      <w:r>
        <w:rPr>
          <w:rFonts w:hint="eastAsia" w:ascii="仿宋" w:hAnsi="仿宋" w:eastAsia="仿宋" w:cs="仿宋"/>
          <w:szCs w:val="32"/>
          <w:highlight w:val="none"/>
        </w:rPr>
        <w:t>定期</w:t>
      </w:r>
      <w:r>
        <w:rPr>
          <w:rFonts w:hint="default" w:ascii="仿宋" w:hAnsi="仿宋" w:cs="仿宋"/>
          <w:szCs w:val="32"/>
          <w:highlight w:val="none"/>
        </w:rPr>
        <w:t>组织</w:t>
      </w:r>
      <w:r>
        <w:rPr>
          <w:rFonts w:hint="eastAsia" w:ascii="仿宋" w:hAnsi="仿宋" w:eastAsia="仿宋" w:cs="仿宋"/>
          <w:szCs w:val="32"/>
          <w:highlight w:val="none"/>
        </w:rPr>
        <w:t>召开工作推进会，推动重大政策部署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和相关任务落实</w:t>
      </w:r>
      <w:r>
        <w:rPr>
          <w:rFonts w:hint="eastAsia" w:ascii="仿宋" w:hAnsi="仿宋" w:eastAsia="仿宋" w:cs="仿宋"/>
          <w:szCs w:val="32"/>
          <w:highlight w:val="none"/>
        </w:rPr>
        <w:t>，协调解决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建设</w:t>
      </w:r>
      <w:r>
        <w:rPr>
          <w:rFonts w:hint="eastAsia" w:ascii="仿宋" w:hAnsi="仿宋" w:eastAsia="仿宋" w:cs="仿宋"/>
          <w:szCs w:val="32"/>
          <w:highlight w:val="none"/>
        </w:rPr>
        <w:t>中的重大问题。明确各类废旧物资收集、转移、利用、处置等环节的部门职责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和属地责任</w:t>
      </w:r>
      <w:r>
        <w:rPr>
          <w:rFonts w:hint="eastAsia" w:ascii="仿宋" w:hAnsi="仿宋" w:eastAsia="仿宋" w:cs="仿宋"/>
          <w:szCs w:val="32"/>
          <w:highlight w:val="none"/>
        </w:rPr>
        <w:t>，形成分工明确、权责明晰、协同增效的综合管理体制机制</w:t>
      </w:r>
      <w:r>
        <w:rPr>
          <w:rFonts w:hint="eastAsia" w:ascii="仿宋" w:hAnsi="仿宋" w:eastAsia="仿宋" w:cs="仿宋"/>
          <w:szCs w:val="32"/>
          <w:highlight w:val="none"/>
          <w:lang w:eastAsia="zh-CN"/>
        </w:rPr>
        <w:t>。</w:t>
      </w:r>
      <w:r>
        <w:rPr>
          <w:rFonts w:hint="eastAsia" w:ascii="仿宋" w:hAnsi="仿宋" w:eastAsia="仿宋" w:cs="仿宋"/>
          <w:szCs w:val="32"/>
          <w:highlight w:val="none"/>
          <w:lang w:val="en-US" w:eastAsia="zh-CN"/>
        </w:rPr>
        <w:t>加强对废旧物资回收利用的监督管理工作，研究出台《郑州市再生资源回收管理办法》，制定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  <w:lang w:val="en-US" w:eastAsia="zh-CN" w:bidi="ar-SA"/>
        </w:rPr>
        <w:t>《郑州市可回收物收运车辆使用指南》，逐步完善废旧物资循环利用相关政策法规，促进行业健康有序发展。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kern w:val="21"/>
          <w:sz w:val="32"/>
          <w:szCs w:val="32"/>
          <w:highlight w:val="none"/>
        </w:rPr>
        <w:t>（</w:t>
      </w:r>
      <w:r>
        <w:rPr>
          <w:rFonts w:hint="eastAsia" w:eastAsia="楷体_GB2312" w:cs="Times New Roman"/>
          <w:kern w:val="21"/>
          <w:sz w:val="32"/>
          <w:szCs w:val="32"/>
          <w:highlight w:val="none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kern w:val="21"/>
          <w:sz w:val="32"/>
          <w:szCs w:val="32"/>
          <w:highlight w:val="none"/>
        </w:rPr>
        <w:t>）</w:t>
      </w:r>
      <w:r>
        <w:rPr>
          <w:rFonts w:hint="default" w:ascii="Times New Roman" w:hAnsi="Times New Roman" w:eastAsia="楷体_GB2312" w:cs="Times New Roman"/>
          <w:kern w:val="21"/>
          <w:sz w:val="32"/>
          <w:szCs w:val="32"/>
          <w:highlight w:val="none"/>
          <w:lang w:val="en-US" w:eastAsia="zh-CN"/>
        </w:rPr>
        <w:t>确保项目实施。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  <w:lang w:val="en-US" w:eastAsia="zh-CN"/>
        </w:rPr>
        <w:t>建立</w:t>
      </w:r>
      <w:r>
        <w:rPr>
          <w:rFonts w:hint="default" w:ascii="仿宋" w:hAnsi="仿宋" w:cs="仿宋"/>
          <w:kern w:val="21"/>
          <w:sz w:val="32"/>
          <w:szCs w:val="32"/>
          <w:highlight w:val="none"/>
          <w:lang w:eastAsia="zh-CN"/>
        </w:rPr>
        <w:t>废旧物资循环利用体系建设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  <w:lang w:val="en-US" w:eastAsia="zh-CN"/>
        </w:rPr>
        <w:t>重大项目库，健全重大项目增补、退出滚动调整机制，及时将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</w:rPr>
        <w:t>符合条件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  <w:lang w:val="en-US" w:eastAsia="zh-CN"/>
        </w:rPr>
        <w:t>的重大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</w:rPr>
        <w:t>项目纳入国家重大项目库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  <w:lang w:val="en-US" w:eastAsia="zh-CN"/>
        </w:rPr>
        <w:t>积极</w:t>
      </w:r>
      <w:r>
        <w:rPr>
          <w:rFonts w:hint="eastAsia" w:ascii="仿宋" w:hAnsi="仿宋" w:eastAsia="仿宋" w:cs="仿宋"/>
          <w:kern w:val="2"/>
          <w:sz w:val="32"/>
          <w:szCs w:val="22"/>
          <w:highlight w:val="none"/>
          <w:lang w:val="en-US" w:eastAsia="zh-CN" w:bidi="ar-SA"/>
        </w:rPr>
        <w:t>争取</w:t>
      </w:r>
      <w:r>
        <w:rPr>
          <w:rFonts w:hint="default" w:ascii="仿宋" w:hAnsi="仿宋" w:cs="仿宋"/>
          <w:kern w:val="2"/>
          <w:sz w:val="32"/>
          <w:szCs w:val="22"/>
          <w:highlight w:val="none"/>
          <w:lang w:eastAsia="zh-CN" w:bidi="ar-SA"/>
        </w:rPr>
        <w:t>国家及省</w:t>
      </w:r>
      <w:r>
        <w:rPr>
          <w:rFonts w:hint="eastAsia" w:ascii="仿宋" w:hAnsi="仿宋" w:eastAsia="仿宋" w:cs="仿宋"/>
          <w:kern w:val="2"/>
          <w:sz w:val="32"/>
          <w:szCs w:val="22"/>
          <w:highlight w:val="none"/>
          <w:lang w:val="en-US" w:eastAsia="zh-CN" w:bidi="ar-SA"/>
        </w:rPr>
        <w:t>政策</w:t>
      </w:r>
      <w:r>
        <w:rPr>
          <w:rFonts w:hint="default" w:ascii="仿宋" w:hAnsi="仿宋" w:cs="仿宋"/>
          <w:kern w:val="2"/>
          <w:sz w:val="32"/>
          <w:szCs w:val="22"/>
          <w:highlight w:val="none"/>
          <w:lang w:eastAsia="zh-CN" w:bidi="ar-SA"/>
        </w:rPr>
        <w:t>资金</w:t>
      </w:r>
      <w:r>
        <w:rPr>
          <w:rFonts w:hint="eastAsia" w:ascii="仿宋" w:hAnsi="仿宋" w:eastAsia="仿宋" w:cs="仿宋"/>
          <w:kern w:val="2"/>
          <w:sz w:val="32"/>
          <w:szCs w:val="22"/>
          <w:highlight w:val="none"/>
          <w:lang w:val="en-US" w:eastAsia="zh-CN" w:bidi="ar-SA"/>
        </w:rPr>
        <w:t>支持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  <w:lang w:val="en-US" w:eastAsia="zh-CN" w:bidi="ar-SA"/>
        </w:rPr>
        <w:t>落实项目建设台账管理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  <w:lang w:val="en-US" w:eastAsia="zh-CN"/>
        </w:rPr>
        <w:t>建立工程项目定期报告制度，持续跟踪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</w:rPr>
        <w:t>项目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  <w:lang w:val="en-US" w:eastAsia="zh-CN"/>
        </w:rPr>
        <w:t>进展情况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  <w:lang w:eastAsia="zh-CN"/>
        </w:rPr>
        <w:t>，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</w:rPr>
        <w:t>确保项目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  <w:lang w:val="en-US" w:eastAsia="zh-CN"/>
        </w:rPr>
        <w:t>建设</w:t>
      </w:r>
      <w:r>
        <w:rPr>
          <w:rFonts w:hint="default" w:ascii="仿宋" w:hAnsi="仿宋" w:cs="仿宋"/>
          <w:kern w:val="21"/>
          <w:sz w:val="32"/>
          <w:szCs w:val="32"/>
          <w:highlight w:val="none"/>
          <w:lang w:eastAsia="zh-CN"/>
        </w:rPr>
        <w:t>工期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  <w:lang w:val="en-US" w:eastAsia="zh-CN"/>
        </w:rPr>
        <w:t>和工程质量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</w:rPr>
        <w:t>，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  <w:lang w:val="en-US" w:eastAsia="zh-CN"/>
        </w:rPr>
        <w:t>保障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我市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废旧物资循环利用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  <w:lang w:val="en-US" w:eastAsia="zh-CN"/>
        </w:rPr>
        <w:t>体系建设。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将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 w:bidi="ar-SA"/>
        </w:rPr>
        <w:t>废旧物资循环利用</w:t>
      </w:r>
      <w:r>
        <w:rPr>
          <w:rFonts w:hint="eastAsia" w:cs="Times New Roman"/>
          <w:kern w:val="2"/>
          <w:sz w:val="32"/>
          <w:szCs w:val="32"/>
          <w:highlight w:val="none"/>
          <w:lang w:val="en-US" w:eastAsia="zh-CN" w:bidi="ar-SA"/>
        </w:rPr>
        <w:t>体系重大项目建设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用地作为城市配套的基础设施用地纳入国土空间总体规划，保障</w:t>
      </w:r>
      <w:r>
        <w:rPr>
          <w:rFonts w:hint="default" w:cs="Times New Roman"/>
          <w:kern w:val="2"/>
          <w:sz w:val="32"/>
          <w:szCs w:val="32"/>
          <w:highlight w:val="none"/>
          <w:lang w:eastAsia="zh-CN" w:bidi="ar-SA"/>
        </w:rPr>
        <w:t>项目建设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  <w:lang w:val="en-US" w:eastAsia="zh-CN" w:bidi="ar-SA"/>
        </w:rPr>
        <w:t>合理用地需求。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</w:pPr>
      <w:r>
        <w:rPr>
          <w:rFonts w:hint="default" w:ascii="Times New Roman" w:hAnsi="Times New Roman" w:eastAsia="楷体" w:cs="Times New Roman"/>
          <w:highlight w:val="none"/>
          <w:lang w:val="en-US" w:eastAsia="zh-CN"/>
        </w:rPr>
        <w:t>（</w:t>
      </w:r>
      <w:r>
        <w:rPr>
          <w:rFonts w:hint="eastAsia" w:eastAsia="楷体" w:cs="Times New Roman"/>
          <w:highlight w:val="none"/>
          <w:lang w:val="en-US" w:eastAsia="zh-CN"/>
        </w:rPr>
        <w:t>三</w:t>
      </w:r>
      <w:r>
        <w:rPr>
          <w:rFonts w:hint="default" w:ascii="Times New Roman" w:hAnsi="Times New Roman" w:eastAsia="楷体" w:cs="Times New Roman"/>
          <w:highlight w:val="none"/>
          <w:lang w:val="en-US" w:eastAsia="zh-CN"/>
        </w:rPr>
        <w:t>）加强财税金融支持。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加大政府绿色采购力度，</w:t>
      </w:r>
      <w:r>
        <w:rPr>
          <w:rFonts w:hint="eastAsia" w:cs="Times New Roman"/>
          <w:kern w:val="2"/>
          <w:sz w:val="32"/>
          <w:szCs w:val="22"/>
          <w:highlight w:val="none"/>
          <w:lang w:val="en-US" w:eastAsia="zh-CN" w:bidi="ar-SA"/>
        </w:rPr>
        <w:t>提高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再生资源产品</w:t>
      </w:r>
      <w:r>
        <w:rPr>
          <w:rFonts w:hint="eastAsia" w:cs="Times New Roman"/>
          <w:kern w:val="2"/>
          <w:sz w:val="32"/>
          <w:szCs w:val="22"/>
          <w:highlight w:val="none"/>
          <w:lang w:val="en-US" w:eastAsia="zh-CN" w:bidi="ar-SA"/>
        </w:rPr>
        <w:t>采购比例；利用市级财政继续支持两网融合回收点的建设；设立</w:t>
      </w:r>
      <w:r>
        <w:rPr>
          <w:rFonts w:hint="default" w:cs="Times New Roman"/>
          <w:kern w:val="2"/>
          <w:sz w:val="32"/>
          <w:szCs w:val="22"/>
          <w:highlight w:val="none"/>
          <w:lang w:eastAsia="zh-CN" w:bidi="ar-SA"/>
        </w:rPr>
        <w:t>市</w:t>
      </w:r>
      <w:r>
        <w:rPr>
          <w:rFonts w:hint="eastAsia" w:cs="Times New Roman"/>
          <w:kern w:val="2"/>
          <w:sz w:val="32"/>
          <w:szCs w:val="22"/>
          <w:highlight w:val="none"/>
          <w:lang w:val="en-US" w:eastAsia="zh-CN" w:bidi="ar-SA"/>
        </w:rPr>
        <w:t>财政专项</w:t>
      </w:r>
      <w:r>
        <w:rPr>
          <w:rFonts w:hint="default" w:cs="Times New Roman"/>
          <w:kern w:val="2"/>
          <w:sz w:val="32"/>
          <w:szCs w:val="22"/>
          <w:highlight w:val="none"/>
          <w:lang w:eastAsia="zh-CN" w:bidi="ar-SA"/>
        </w:rPr>
        <w:t>扶持资金</w:t>
      </w:r>
      <w:r>
        <w:rPr>
          <w:rFonts w:hint="eastAsia" w:cs="Times New Roman"/>
          <w:kern w:val="2"/>
          <w:sz w:val="32"/>
          <w:szCs w:val="22"/>
          <w:highlight w:val="none"/>
          <w:lang w:val="en-US" w:eastAsia="zh-CN" w:bidi="ar-SA"/>
        </w:rPr>
        <w:t>，支持</w:t>
      </w:r>
      <w:r>
        <w:rPr>
          <w:rFonts w:hint="default" w:cs="Times New Roman"/>
          <w:kern w:val="2"/>
          <w:sz w:val="32"/>
          <w:szCs w:val="22"/>
          <w:highlight w:val="none"/>
          <w:lang w:eastAsia="zh-CN" w:bidi="ar-SA"/>
        </w:rPr>
        <w:t>我市</w:t>
      </w:r>
      <w:r>
        <w:rPr>
          <w:rFonts w:hint="eastAsia" w:cs="Times New Roman"/>
          <w:kern w:val="2"/>
          <w:sz w:val="32"/>
          <w:szCs w:val="22"/>
          <w:highlight w:val="none"/>
          <w:lang w:val="en-US" w:eastAsia="zh-CN" w:bidi="ar-SA"/>
        </w:rPr>
        <w:t>回收中转站、绿色分拣中心、信息化平台等废旧物资循环利用体系重点环节的建设</w:t>
      </w:r>
      <w:r>
        <w:rPr>
          <w:rFonts w:hint="default" w:ascii="Times New Roman" w:hAnsi="Times New Roman" w:cs="Times New Roman"/>
          <w:kern w:val="2"/>
          <w:sz w:val="32"/>
          <w:szCs w:val="22"/>
          <w:highlight w:val="none"/>
          <w:lang w:val="en-US" w:eastAsia="zh-CN" w:bidi="ar-SA"/>
        </w:rPr>
        <w:t>。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依法落实节能节水、资源综合利用等相关税收优惠政策</w:t>
      </w:r>
      <w:r>
        <w:rPr>
          <w:rFonts w:hint="default" w:ascii="Times New Roman" w:hAnsi="Times New Roman" w:cs="Times New Roman"/>
          <w:kern w:val="2"/>
          <w:sz w:val="32"/>
          <w:szCs w:val="22"/>
          <w:highlight w:val="none"/>
          <w:lang w:val="en-US" w:eastAsia="zh-CN" w:bidi="ar-SA"/>
        </w:rPr>
        <w:t>，创新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再生资源回收行业税收</w:t>
      </w:r>
      <w:r>
        <w:rPr>
          <w:rFonts w:hint="default" w:ascii="Times New Roman" w:hAnsi="Times New Roman" w:cs="Times New Roman"/>
          <w:kern w:val="2"/>
          <w:sz w:val="32"/>
          <w:szCs w:val="22"/>
          <w:highlight w:val="none"/>
          <w:lang w:val="en-US" w:eastAsia="zh-CN" w:bidi="ar-SA"/>
        </w:rPr>
        <w:t>优惠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政策，规范经营主体纳税行为。鼓励金融机构</w:t>
      </w:r>
      <w:r>
        <w:rPr>
          <w:rFonts w:hint="default" w:cs="Times New Roman"/>
          <w:kern w:val="2"/>
          <w:sz w:val="32"/>
          <w:szCs w:val="22"/>
          <w:highlight w:val="none"/>
          <w:lang w:eastAsia="zh-CN" w:bidi="ar-SA"/>
        </w:rPr>
        <w:t>落实绿色金融支持政策，</w:t>
      </w:r>
      <w:r>
        <w:rPr>
          <w:rFonts w:hint="eastAsia" w:cs="Times New Roman"/>
          <w:kern w:val="2"/>
          <w:sz w:val="32"/>
          <w:szCs w:val="22"/>
          <w:highlight w:val="none"/>
          <w:lang w:val="en-US" w:eastAsia="zh-CN" w:bidi="ar-SA"/>
        </w:rPr>
        <w:t>加大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投融资力度，</w:t>
      </w:r>
      <w:r>
        <w:rPr>
          <w:rFonts w:hint="default" w:ascii="Times New Roman" w:hAnsi="Times New Roman" w:cs="Times New Roman"/>
          <w:kern w:val="2"/>
          <w:sz w:val="32"/>
          <w:szCs w:val="22"/>
          <w:highlight w:val="none"/>
          <w:lang w:val="en-US" w:eastAsia="zh-CN" w:bidi="ar-SA"/>
        </w:rPr>
        <w:t>引导</w:t>
      </w:r>
      <w:r>
        <w:rPr>
          <w:rFonts w:hint="default" w:ascii="Times New Roman" w:hAnsi="Times New Roman" w:eastAsia="仿宋" w:cs="Times New Roman"/>
          <w:kern w:val="2"/>
          <w:sz w:val="32"/>
          <w:szCs w:val="22"/>
          <w:highlight w:val="none"/>
          <w:lang w:val="en-US" w:eastAsia="zh-CN" w:bidi="ar-SA"/>
        </w:rPr>
        <w:t>社会资本参与废旧物资循环利用体系建设。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textAlignment w:val="auto"/>
        <w:rPr>
          <w:rFonts w:hint="default" w:ascii="Times New Roman" w:hAnsi="Times New Roman" w:eastAsia="楷体_GB2312" w:cs="Times New Roman"/>
          <w:kern w:val="21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楷体_GB2312" w:cs="Times New Roman"/>
          <w:kern w:val="21"/>
          <w:sz w:val="32"/>
          <w:szCs w:val="32"/>
          <w:highlight w:val="none"/>
        </w:rPr>
        <w:t>（</w:t>
      </w:r>
      <w:r>
        <w:rPr>
          <w:rFonts w:hint="eastAsia" w:eastAsia="楷体_GB2312" w:cs="Times New Roman"/>
          <w:kern w:val="21"/>
          <w:sz w:val="32"/>
          <w:szCs w:val="32"/>
          <w:highlight w:val="none"/>
          <w:lang w:val="en-US" w:eastAsia="zh-CN"/>
        </w:rPr>
        <w:t>四</w:t>
      </w:r>
      <w:r>
        <w:rPr>
          <w:rFonts w:hint="default" w:ascii="Times New Roman" w:hAnsi="Times New Roman" w:eastAsia="楷体_GB2312" w:cs="Times New Roman"/>
          <w:kern w:val="21"/>
          <w:sz w:val="32"/>
          <w:szCs w:val="32"/>
          <w:highlight w:val="none"/>
          <w:lang w:val="en-US" w:eastAsia="zh-CN"/>
        </w:rPr>
        <w:t>）开展宣传引导</w:t>
      </w:r>
      <w:r>
        <w:rPr>
          <w:rFonts w:hint="eastAsia" w:ascii="仿宋" w:hAnsi="仿宋" w:eastAsia="仿宋" w:cs="仿宋"/>
          <w:kern w:val="21"/>
          <w:sz w:val="32"/>
          <w:szCs w:val="32"/>
          <w:highlight w:val="none"/>
        </w:rPr>
        <w:t>。</w:t>
      </w:r>
      <w:r>
        <w:rPr>
          <w:rFonts w:hint="eastAsia" w:ascii="仿宋" w:hAnsi="仿宋" w:eastAsia="仿宋" w:cs="仿宋"/>
          <w:kern w:val="2"/>
          <w:sz w:val="32"/>
          <w:szCs w:val="32"/>
          <w:highlight w:val="none"/>
        </w:rPr>
        <w:t>围绕党政机关、企事业单位、社区、学校、家庭等不同社会单元，广泛开展废旧物资循环利用理念和措施的宣传推广，强化公众绿色意识和责任意识，推动全社会支持和参与废旧物资循环利用体系建设工作，自觉践行绿色低碳的生活方式。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聚焦</w:t>
      </w:r>
      <w:r>
        <w:rPr>
          <w:rFonts w:hint="default" w:ascii="Times New Roman" w:hAnsi="Times New Roman" w:cs="Times New Roman"/>
          <w:kern w:val="2"/>
          <w:sz w:val="32"/>
          <w:szCs w:val="32"/>
          <w:highlight w:val="none"/>
          <w:lang w:val="en-US" w:eastAsia="zh-CN"/>
        </w:rPr>
        <w:t>回收、分拣、加工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等重点环节，遴选一批废旧物资循环利用典型案例，通过门户网站、微信公众号、短视频等多种渠道，宣传报道行业发展亮点和经验做法，在全社会形成政府</w:t>
      </w:r>
      <w:r>
        <w:rPr>
          <w:rFonts w:hint="eastAsia" w:cs="Times New Roman"/>
          <w:kern w:val="2"/>
          <w:sz w:val="32"/>
          <w:szCs w:val="32"/>
          <w:highlight w:val="none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引导、企业</w:t>
      </w:r>
      <w:r>
        <w:rPr>
          <w:rFonts w:hint="eastAsia" w:cs="Times New Roman"/>
          <w:kern w:val="2"/>
          <w:sz w:val="32"/>
          <w:szCs w:val="32"/>
          <w:highlight w:val="none"/>
          <w:lang w:val="en-US" w:eastAsia="zh-CN"/>
        </w:rPr>
        <w:t>为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主体、社会</w:t>
      </w:r>
      <w:r>
        <w:rPr>
          <w:rFonts w:hint="eastAsia" w:cs="Times New Roman"/>
          <w:kern w:val="2"/>
          <w:sz w:val="32"/>
          <w:szCs w:val="32"/>
          <w:highlight w:val="none"/>
          <w:lang w:val="en-US" w:eastAsia="zh-CN"/>
        </w:rPr>
        <w:t>公众</w:t>
      </w:r>
      <w:r>
        <w:rPr>
          <w:rFonts w:hint="default" w:ascii="Times New Roman" w:hAnsi="Times New Roman" w:eastAsia="仿宋" w:cs="Times New Roman"/>
          <w:kern w:val="2"/>
          <w:sz w:val="32"/>
          <w:szCs w:val="32"/>
          <w:highlight w:val="none"/>
        </w:rPr>
        <w:t>参与的良好氛围。</w:t>
      </w:r>
    </w:p>
    <w:p>
      <w:pPr>
        <w:rPr>
          <w:rFonts w:hint="default" w:ascii="Times New Roman" w:hAnsi="Times New Roman" w:cs="Times New Roman"/>
          <w:b/>
          <w:bCs w:val="0"/>
          <w:sz w:val="30"/>
          <w:szCs w:val="30"/>
          <w:highlight w:val="none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12" w:charSpace="0"/>
        </w:sectPr>
      </w:pPr>
      <w:r>
        <w:rPr>
          <w:rFonts w:hint="default" w:ascii="Times New Roman" w:hAnsi="Times New Roman" w:eastAsia="楷体" w:cs="Times New Roman"/>
          <w:kern w:val="2"/>
          <w:sz w:val="32"/>
          <w:szCs w:val="32"/>
          <w:highlight w:val="none"/>
          <w:lang w:val="en-US" w:eastAsia="zh-CN" w:bidi="ar-SA"/>
        </w:rPr>
        <w:br w:type="page"/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Times New Roman" w:hAnsi="Times New Roman" w:cs="Times New Roman"/>
          <w:b/>
          <w:bCs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sz w:val="30"/>
          <w:szCs w:val="30"/>
          <w:highlight w:val="none"/>
          <w:lang w:val="en-US" w:eastAsia="zh-CN"/>
        </w:rPr>
        <w:t>附件</w:t>
      </w:r>
      <w:r>
        <w:rPr>
          <w:rFonts w:hint="eastAsia" w:ascii="Times New Roman" w:hAnsi="Times New Roman" w:cs="Times New Roman"/>
          <w:b/>
          <w:bCs w:val="0"/>
          <w:sz w:val="30"/>
          <w:szCs w:val="30"/>
          <w:highlight w:val="none"/>
          <w:lang w:val="en-US" w:eastAsia="zh-CN"/>
        </w:rPr>
        <w:t>1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default" w:ascii="Times New Roman" w:hAnsi="Times New Roman" w:cs="Times New Roman"/>
          <w:b/>
          <w:bCs w:val="0"/>
          <w:sz w:val="28"/>
          <w:szCs w:val="2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sz w:val="28"/>
          <w:szCs w:val="22"/>
          <w:highlight w:val="none"/>
          <w:lang w:val="en-US" w:eastAsia="zh-CN"/>
        </w:rPr>
        <w:t>郑州市废旧物资循环利用体系目标指标表</w:t>
      </w:r>
    </w:p>
    <w:tbl>
      <w:tblPr>
        <w:tblStyle w:val="10"/>
        <w:tblW w:w="554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2"/>
        <w:gridCol w:w="698"/>
        <w:gridCol w:w="3636"/>
        <w:gridCol w:w="664"/>
        <w:gridCol w:w="1115"/>
        <w:gridCol w:w="1110"/>
        <w:gridCol w:w="12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tblHeader/>
          <w:jc w:val="center"/>
        </w:trPr>
        <w:tc>
          <w:tcPr>
            <w:tcW w:w="10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2"/>
                <w:highlight w:val="none"/>
                <w:lang w:val="en-US" w:eastAsia="zh-CN"/>
              </w:rPr>
              <w:t>领域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2"/>
                <w:highlight w:val="none"/>
              </w:rPr>
              <w:t>序号</w:t>
            </w:r>
          </w:p>
        </w:tc>
        <w:tc>
          <w:tcPr>
            <w:tcW w:w="3636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2"/>
                <w:highlight w:val="none"/>
              </w:rPr>
              <w:t>指标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sz w:val="21"/>
                <w:szCs w:val="22"/>
                <w:highlight w:val="none"/>
                <w:lang w:val="en-US" w:eastAsia="zh-CN"/>
              </w:rPr>
              <w:t>单位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2"/>
                <w:highlight w:val="none"/>
                <w:lang w:val="en-US" w:eastAsia="zh-CN"/>
              </w:rPr>
              <w:t>2020</w:t>
            </w:r>
            <w:r>
              <w:rPr>
                <w:rFonts w:hint="default" w:ascii="Times New Roman" w:hAnsi="Times New Roman" w:eastAsia="宋体" w:cs="Times New Roman"/>
                <w:b/>
                <w:sz w:val="21"/>
                <w:szCs w:val="22"/>
                <w:highlight w:val="none"/>
              </w:rPr>
              <w:t>年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2"/>
                <w:highlight w:val="none"/>
              </w:rPr>
              <w:t>2025年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sz w:val="21"/>
                <w:szCs w:val="22"/>
                <w:highlight w:val="none"/>
                <w:lang w:val="en-US" w:eastAsia="zh-CN"/>
              </w:rPr>
              <w:t>责任部门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012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2"/>
                <w:highlight w:val="none"/>
                <w:lang w:bidi="ar"/>
              </w:rPr>
              <w:t>废旧物资回收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2"/>
                <w:highlight w:val="none"/>
                <w:lang w:val="en-US" w:eastAsia="zh-CN" w:bidi="ar"/>
              </w:rPr>
              <w:t>网络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</w:rPr>
              <w:t>1</w:t>
            </w: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新增“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两网</w:t>
            </w:r>
            <w:r>
              <w:rPr>
                <w:rFonts w:hint="default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”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融合回收点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个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宋体" w:cs="Times New Roman"/>
                <w:color w:val="000000"/>
                <w:sz w:val="21"/>
                <w:szCs w:val="21"/>
                <w:highlight w:val="none"/>
              </w:rPr>
              <w:t>—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4597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市商务局</w:t>
            </w:r>
            <w:r>
              <w:rPr>
                <w:rFonts w:hint="eastAsia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、市城管局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2"/>
                <w:highlight w:val="none"/>
                <w:lang w:bidi="ar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  <w:lang w:val="en-US" w:eastAsia="zh-CN"/>
              </w:rPr>
              <w:t>2</w:t>
            </w: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宋体" w:cs="Times New Roman"/>
                <w:color w:val="000000"/>
                <w:sz w:val="21"/>
                <w:szCs w:val="21"/>
                <w:highlight w:val="none"/>
              </w:rPr>
              <w:t>优化整合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回收中转站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个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—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2"/>
                <w:highlight w:val="none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  <w:lang w:val="en-US" w:eastAsia="zh-CN"/>
              </w:rPr>
              <w:t>3</w:t>
            </w: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新增</w:t>
            </w:r>
            <w:r>
              <w:rPr>
                <w:rFonts w:hint="default" w:eastAsia="宋体" w:cs="Times New Roman"/>
                <w:color w:val="000000"/>
                <w:sz w:val="21"/>
                <w:szCs w:val="21"/>
                <w:highlight w:val="none"/>
              </w:rPr>
              <w:t>绿色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分拣中心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个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—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3-5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2"/>
                <w:highlight w:val="none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  <w:lang w:val="en-US" w:eastAsia="zh-CN"/>
              </w:rPr>
              <w:t>4</w:t>
            </w: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快递网点包装废弃物回收装置覆盖率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62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市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邮政管理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2"/>
                <w:highlight w:val="none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  <w:lang w:val="en-US" w:eastAsia="zh-CN"/>
              </w:rPr>
              <w:t>5</w:t>
            </w: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回收企业数量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个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eastAsia="宋体" w:cs="Times New Roman"/>
                <w:color w:val="000000"/>
                <w:kern w:val="2"/>
                <w:sz w:val="21"/>
                <w:szCs w:val="21"/>
                <w:highlight w:val="none"/>
                <w:lang w:eastAsia="zh-CN" w:bidi="ar"/>
              </w:rPr>
              <w:t>452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550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2"/>
                <w:highlight w:val="none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  <w:lang w:val="en-US" w:eastAsia="zh-CN"/>
              </w:rPr>
              <w:t>6</w:t>
            </w: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回收企业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增长率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eastAsia="zh-CN" w:bidi="ar"/>
              </w:rPr>
              <w:t>—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29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2"/>
                <w:highlight w:val="none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  <w:lang w:val="en-US" w:eastAsia="zh-CN"/>
              </w:rPr>
              <w:t>7</w:t>
            </w: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废旧物资回收量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万吨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221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  <w:r>
              <w:rPr>
                <w:rFonts w:hint="eastAsia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2"/>
                <w:highlight w:val="none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  <w:lang w:val="en-US" w:eastAsia="zh-CN"/>
              </w:rPr>
              <w:t>8</w:t>
            </w: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废旧物资回收量增长率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eastAsia="zh-CN" w:bidi="ar"/>
              </w:rPr>
              <w:t>—</w:t>
            </w:r>
          </w:p>
        </w:tc>
        <w:tc>
          <w:tcPr>
            <w:tcW w:w="111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53.8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市商务局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2" w:type="dxa"/>
            <w:vMerge w:val="restart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2"/>
                <w:highlight w:val="none"/>
              </w:rPr>
              <w:t>再生资源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2"/>
                <w:highlight w:val="none"/>
                <w:lang w:val="en-US" w:eastAsia="zh-CN"/>
              </w:rPr>
              <w:t>加工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2"/>
                <w:highlight w:val="none"/>
              </w:rPr>
              <w:t>利用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2"/>
                <w:highlight w:val="none"/>
                <w:lang w:val="en-US" w:eastAsia="zh-CN"/>
              </w:rPr>
              <w:t>水平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  <w:t>9</w:t>
            </w: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再生资源加工利用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龙头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企业数量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个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7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15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市工信局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2"/>
                <w:highlight w:val="none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2"/>
                <w:highlight w:val="none"/>
                <w:lang w:val="en-US" w:eastAsia="zh-CN" w:bidi="ar-SA"/>
              </w:rPr>
              <w:t>10</w:t>
            </w: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再生资源加工利用量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万吨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155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27</w:t>
            </w:r>
            <w:r>
              <w:rPr>
                <w:rFonts w:hint="default" w:eastAsia="宋体" w:cs="Times New Roman"/>
                <w:color w:val="000000"/>
                <w:kern w:val="2"/>
                <w:sz w:val="21"/>
                <w:szCs w:val="21"/>
                <w:highlight w:val="none"/>
                <w:lang w:eastAsia="zh-CN" w:bidi="ar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市工信局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2"/>
                <w:highlight w:val="none"/>
              </w:rPr>
            </w:pP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  <w:lang w:val="en-US" w:eastAsia="zh-CN"/>
              </w:rPr>
              <w:t>11</w:t>
            </w: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再生资源加工利用量</w:t>
            </w: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增长率</w:t>
            </w:r>
          </w:p>
        </w:tc>
        <w:tc>
          <w:tcPr>
            <w:tcW w:w="664" w:type="dxa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%</w:t>
            </w:r>
          </w:p>
        </w:tc>
        <w:tc>
          <w:tcPr>
            <w:tcW w:w="1115" w:type="dxa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—</w:t>
            </w:r>
          </w:p>
        </w:tc>
        <w:tc>
          <w:tcPr>
            <w:tcW w:w="1110" w:type="dxa"/>
            <w:vAlign w:val="center"/>
          </w:tcPr>
          <w:p>
            <w:pPr>
              <w:widowControl/>
              <w:spacing w:line="240" w:lineRule="auto"/>
              <w:jc w:val="center"/>
              <w:textAlignment w:val="auto"/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kern w:val="2"/>
                <w:sz w:val="21"/>
                <w:szCs w:val="21"/>
                <w:highlight w:val="none"/>
                <w:lang w:val="en-US" w:eastAsia="zh-CN" w:bidi="ar"/>
              </w:rPr>
              <w:t>75</w:t>
            </w:r>
          </w:p>
        </w:tc>
        <w:tc>
          <w:tcPr>
            <w:tcW w:w="1219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市工信局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012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bCs/>
                <w:sz w:val="21"/>
                <w:szCs w:val="22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21"/>
                <w:szCs w:val="22"/>
                <w:highlight w:val="none"/>
                <w:lang w:val="en-US" w:eastAsia="zh-CN"/>
              </w:rPr>
              <w:t>再制造产业发展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default" w:eastAsia="宋体" w:cs="Times New Roman"/>
                <w:sz w:val="21"/>
                <w:szCs w:val="22"/>
                <w:highlight w:val="none"/>
                <w:lang w:eastAsia="zh-CN"/>
              </w:rPr>
              <w:t>2</w:t>
            </w: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再制造企业数量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个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3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市工信局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12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1"/>
                <w:szCs w:val="21"/>
                <w:highlight w:val="none"/>
              </w:rPr>
              <w:t>废旧物资循环利用政策体系</w:t>
            </w:r>
          </w:p>
        </w:tc>
        <w:tc>
          <w:tcPr>
            <w:tcW w:w="698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default" w:eastAsia="宋体" w:cs="Times New Roman"/>
                <w:sz w:val="21"/>
                <w:szCs w:val="22"/>
                <w:highlight w:val="none"/>
                <w:lang w:eastAsia="zh-CN"/>
              </w:rPr>
              <w:t>3</w:t>
            </w: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地方性法规或政策性文件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—</w:t>
            </w:r>
          </w:p>
        </w:tc>
        <w:tc>
          <w:tcPr>
            <w:tcW w:w="2225" w:type="dxa"/>
            <w:gridSpan w:val="2"/>
            <w:vMerge w:val="restart"/>
            <w:vAlign w:val="center"/>
          </w:tcPr>
          <w:p>
            <w:pPr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到2025年，政策保障体系更加完善</w:t>
            </w:r>
          </w:p>
        </w:tc>
        <w:tc>
          <w:tcPr>
            <w:tcW w:w="1219" w:type="dxa"/>
            <w:vMerge w:val="restart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市直相关部门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  <w:jc w:val="center"/>
        </w:trPr>
        <w:tc>
          <w:tcPr>
            <w:tcW w:w="1012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698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  <w:t>1</w:t>
            </w:r>
            <w:r>
              <w:rPr>
                <w:rFonts w:hint="default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4</w:t>
            </w:r>
          </w:p>
        </w:tc>
        <w:tc>
          <w:tcPr>
            <w:tcW w:w="3636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  <w:t>废旧物资循环利用体系保障政策</w:t>
            </w:r>
          </w:p>
        </w:tc>
        <w:tc>
          <w:tcPr>
            <w:tcW w:w="664" w:type="dxa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  <w:r>
              <w:rPr>
                <w:rFonts w:hint="eastAsia" w:eastAsia="宋体" w:cs="Times New Roman"/>
                <w:color w:val="000000"/>
                <w:sz w:val="21"/>
                <w:szCs w:val="21"/>
                <w:highlight w:val="none"/>
                <w:lang w:eastAsia="zh-CN"/>
              </w:rPr>
              <w:t>—</w:t>
            </w:r>
          </w:p>
        </w:tc>
        <w:tc>
          <w:tcPr>
            <w:tcW w:w="2225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</w:rPr>
            </w:pPr>
          </w:p>
        </w:tc>
        <w:tc>
          <w:tcPr>
            <w:tcW w:w="1219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sz w:val="21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rPr>
          <w:rFonts w:hint="eastAsia" w:eastAsia="黑体" w:cs="Times New Roman"/>
          <w:bCs/>
          <w:sz w:val="21"/>
          <w:szCs w:val="16"/>
          <w:highlight w:val="yellow"/>
          <w:lang w:val="en-US" w:eastAsia="zh-CN"/>
        </w:rPr>
      </w:pPr>
    </w:p>
    <w:p>
      <w:pPr>
        <w:rPr>
          <w:rFonts w:hint="default" w:ascii="Times New Roman" w:hAnsi="Times New Roman" w:eastAsia="黑体" w:cs="Times New Roman"/>
          <w:bCs/>
          <w:sz w:val="21"/>
          <w:szCs w:val="16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sz w:val="21"/>
          <w:szCs w:val="16"/>
          <w:highlight w:val="yellow"/>
          <w:lang w:val="en-US" w:eastAsia="zh-CN"/>
        </w:rPr>
        <w:br w:type="page"/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Times New Roman" w:hAnsi="Times New Roman" w:cs="Times New Roman"/>
          <w:b/>
          <w:bCs w:val="0"/>
          <w:sz w:val="30"/>
          <w:szCs w:val="30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sz w:val="30"/>
          <w:szCs w:val="30"/>
          <w:highlight w:val="none"/>
          <w:lang w:val="en-US" w:eastAsia="zh-CN"/>
        </w:rPr>
        <w:t>附件</w:t>
      </w:r>
      <w:r>
        <w:rPr>
          <w:rFonts w:hint="default" w:ascii="Times New Roman" w:hAnsi="Times New Roman" w:cs="Times New Roman"/>
          <w:b/>
          <w:bCs w:val="0"/>
          <w:sz w:val="30"/>
          <w:szCs w:val="30"/>
          <w:highlight w:val="none"/>
          <w:lang w:eastAsia="zh-CN"/>
        </w:rPr>
        <w:t>2</w:t>
      </w:r>
      <w:r>
        <w:rPr>
          <w:rFonts w:hint="default" w:ascii="Times New Roman" w:hAnsi="Times New Roman" w:cs="Times New Roman"/>
          <w:b/>
          <w:bCs w:val="0"/>
          <w:sz w:val="30"/>
          <w:szCs w:val="30"/>
          <w:highlight w:val="none"/>
          <w:lang w:val="en-US" w:eastAsia="zh-CN"/>
        </w:rPr>
        <w:t xml:space="preserve"> 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default" w:ascii="Times New Roman" w:hAnsi="Times New Roman" w:cs="Times New Roman"/>
          <w:b/>
          <w:bCs w:val="0"/>
          <w:sz w:val="28"/>
          <w:szCs w:val="22"/>
          <w:highlight w:val="none"/>
          <w:lang w:val="en-US" w:eastAsia="zh-CN"/>
        </w:rPr>
      </w:pPr>
      <w:r>
        <w:rPr>
          <w:rFonts w:hint="default" w:ascii="Times New Roman" w:hAnsi="Times New Roman" w:cs="Times New Roman"/>
          <w:b/>
          <w:bCs w:val="0"/>
          <w:sz w:val="28"/>
          <w:szCs w:val="22"/>
          <w:highlight w:val="none"/>
          <w:lang w:val="en-US" w:eastAsia="zh-CN"/>
        </w:rPr>
        <w:t>郑州市</w:t>
      </w:r>
      <w:r>
        <w:rPr>
          <w:rFonts w:hint="default" w:ascii="Times New Roman" w:hAnsi="Times New Roman" w:cs="Times New Roman"/>
          <w:b/>
          <w:bCs w:val="0"/>
          <w:sz w:val="28"/>
          <w:szCs w:val="22"/>
          <w:highlight w:val="none"/>
          <w:lang w:eastAsia="zh-CN"/>
        </w:rPr>
        <w:t>废旧物资</w:t>
      </w:r>
      <w:r>
        <w:rPr>
          <w:rFonts w:hint="default" w:ascii="Times New Roman" w:hAnsi="Times New Roman" w:cs="Times New Roman"/>
          <w:b/>
          <w:bCs w:val="0"/>
          <w:sz w:val="28"/>
          <w:szCs w:val="22"/>
          <w:highlight w:val="none"/>
          <w:lang w:val="en-US" w:eastAsia="zh-CN"/>
        </w:rPr>
        <w:t>回收</w:t>
      </w:r>
      <w:r>
        <w:rPr>
          <w:rFonts w:hint="eastAsia" w:ascii="Times New Roman" w:hAnsi="Times New Roman" w:cs="Times New Roman"/>
          <w:b/>
          <w:bCs w:val="0"/>
          <w:sz w:val="28"/>
          <w:szCs w:val="22"/>
          <w:highlight w:val="none"/>
          <w:lang w:val="en-US" w:eastAsia="zh-CN"/>
        </w:rPr>
        <w:t>站</w:t>
      </w:r>
      <w:r>
        <w:rPr>
          <w:rFonts w:hint="default" w:ascii="Times New Roman" w:hAnsi="Times New Roman" w:cs="Times New Roman"/>
          <w:b/>
          <w:bCs w:val="0"/>
          <w:sz w:val="28"/>
          <w:szCs w:val="22"/>
          <w:highlight w:val="none"/>
          <w:lang w:val="en-US" w:eastAsia="zh-CN"/>
        </w:rPr>
        <w:t>点</w:t>
      </w:r>
      <w:r>
        <w:rPr>
          <w:rFonts w:hint="eastAsia" w:ascii="Times New Roman" w:hAnsi="Times New Roman" w:cs="Times New Roman"/>
          <w:b/>
          <w:bCs w:val="0"/>
          <w:sz w:val="28"/>
          <w:szCs w:val="22"/>
          <w:highlight w:val="none"/>
          <w:lang w:val="en-US" w:eastAsia="zh-CN"/>
        </w:rPr>
        <w:t>建设任务分解表</w:t>
      </w:r>
    </w:p>
    <w:tbl>
      <w:tblPr>
        <w:tblStyle w:val="10"/>
        <w:tblW w:w="801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1863"/>
        <w:gridCol w:w="2401"/>
        <w:gridCol w:w="254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2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highlight w:val="none"/>
              </w:rPr>
              <w:t>名称</w:t>
            </w:r>
          </w:p>
        </w:tc>
        <w:tc>
          <w:tcPr>
            <w:tcW w:w="2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Times New Roman"/>
                <w:b/>
                <w:kern w:val="0"/>
                <w:sz w:val="21"/>
                <w:szCs w:val="21"/>
                <w:highlight w:val="none"/>
                <w:lang w:val="en-US" w:eastAsia="zh-CN"/>
              </w:rPr>
              <w:t>新增</w:t>
            </w:r>
            <w:r>
              <w:rPr>
                <w:rFonts w:hint="default" w:eastAsia="宋体" w:cs="Times New Roman"/>
                <w:b/>
                <w:kern w:val="0"/>
                <w:sz w:val="21"/>
                <w:szCs w:val="21"/>
                <w:highlight w:val="none"/>
                <w:lang w:eastAsia="zh-CN"/>
              </w:rPr>
              <w:t>“两网融合”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highlight w:val="none"/>
              </w:rPr>
              <w:t>回收点数量（个）</w:t>
            </w:r>
          </w:p>
        </w:tc>
        <w:tc>
          <w:tcPr>
            <w:tcW w:w="2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highlight w:val="none"/>
              </w:rPr>
            </w:pPr>
            <w:r>
              <w:rPr>
                <w:rFonts w:hint="eastAsia" w:eastAsia="宋体" w:cs="Times New Roman"/>
                <w:b/>
                <w:kern w:val="0"/>
                <w:sz w:val="21"/>
                <w:szCs w:val="21"/>
                <w:highlight w:val="none"/>
                <w:lang w:val="en-US" w:eastAsia="zh-CN"/>
              </w:rPr>
              <w:t>优化整合回收</w:t>
            </w: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highlight w:val="none"/>
              </w:rPr>
              <w:t>中转站数量</w:t>
            </w:r>
          </w:p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highlight w:val="none"/>
              </w:rPr>
              <w:t>（个）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highlight w:val="none"/>
              </w:rPr>
              <w:t>中心城区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中原区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二七区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金水区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8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惠济区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管城区</w:t>
            </w:r>
          </w:p>
        </w:tc>
        <w:tc>
          <w:tcPr>
            <w:tcW w:w="2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25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郑东新区</w:t>
            </w:r>
          </w:p>
        </w:tc>
        <w:tc>
          <w:tcPr>
            <w:tcW w:w="24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254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02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高新技术开发区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经济技术开发区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highlight w:val="none"/>
              </w:rPr>
              <w:t>其他区、市、县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上街区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航空港经济综合实验区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荥阳市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巩义市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新密市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登封市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新郑市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  <w:jc w:val="center"/>
        </w:trPr>
        <w:tc>
          <w:tcPr>
            <w:tcW w:w="12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  <w:t>中牟县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  <w:jc w:val="center"/>
        </w:trPr>
        <w:tc>
          <w:tcPr>
            <w:tcW w:w="3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kern w:val="0"/>
                <w:sz w:val="21"/>
                <w:szCs w:val="21"/>
                <w:highlight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highlight w:val="none"/>
              </w:rPr>
              <w:t>合计</w:t>
            </w:r>
          </w:p>
        </w:tc>
        <w:tc>
          <w:tcPr>
            <w:tcW w:w="2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highlight w:val="none"/>
                <w:lang w:val="en-US"/>
              </w:rPr>
            </w:pPr>
            <w:r>
              <w:rPr>
                <w:rFonts w:hint="eastAsia" w:eastAsia="宋体" w:cs="Times New Roman"/>
                <w:b/>
                <w:kern w:val="0"/>
                <w:sz w:val="21"/>
                <w:szCs w:val="21"/>
                <w:highlight w:val="none"/>
                <w:lang w:val="en-US" w:eastAsia="zh-CN"/>
              </w:rPr>
              <w:t>4597</w:t>
            </w:r>
          </w:p>
        </w:tc>
        <w:tc>
          <w:tcPr>
            <w:tcW w:w="25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1"/>
                <w:szCs w:val="21"/>
                <w:highlight w:val="none"/>
                <w:lang w:val="en-US" w:eastAsia="zh-CN"/>
              </w:rPr>
            </w:pPr>
            <w:r>
              <w:rPr>
                <w:rFonts w:hint="eastAsia" w:eastAsia="宋体" w:cs="Times New Roman"/>
                <w:b/>
                <w:kern w:val="0"/>
                <w:sz w:val="21"/>
                <w:szCs w:val="21"/>
                <w:highlight w:val="none"/>
                <w:lang w:val="en-US" w:eastAsia="zh-CN"/>
              </w:rPr>
              <w:t>300</w:t>
            </w:r>
          </w:p>
        </w:tc>
      </w:tr>
    </w:tbl>
    <w:p>
      <w:pPr>
        <w:rPr>
          <w:rFonts w:hint="default" w:ascii="Times New Roman" w:hAnsi="Times New Roman" w:cs="Times New Roman"/>
          <w:b w:val="0"/>
          <w:bCs/>
          <w:highlight w:val="none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425" w:num="1"/>
          <w:docGrid w:type="lines" w:linePitch="312" w:charSpace="0"/>
        </w:sectPr>
      </w:pPr>
      <w:r>
        <w:rPr>
          <w:rFonts w:hint="default" w:ascii="Times New Roman" w:hAnsi="Times New Roman" w:cs="Times New Roman"/>
          <w:highlight w:val="none"/>
          <w:lang w:val="en-US" w:eastAsia="zh-CN"/>
        </w:rPr>
        <w:br w:type="page"/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textAlignment w:val="auto"/>
        <w:rPr>
          <w:rFonts w:hint="default" w:ascii="Times New Roman" w:hAnsi="Times New Roman" w:cs="Times New Roman"/>
          <w:b/>
          <w:bCs w:val="0"/>
          <w:sz w:val="30"/>
          <w:szCs w:val="30"/>
          <w:highlight w:val="none"/>
          <w:lang w:eastAsia="zh-CN"/>
        </w:rPr>
      </w:pPr>
      <w:r>
        <w:rPr>
          <w:rFonts w:hint="eastAsia" w:ascii="Times New Roman" w:hAnsi="Times New Roman" w:cs="Times New Roman"/>
          <w:b/>
          <w:bCs w:val="0"/>
          <w:sz w:val="30"/>
          <w:szCs w:val="30"/>
          <w:highlight w:val="none"/>
          <w:lang w:val="en-US" w:eastAsia="zh-CN"/>
        </w:rPr>
        <w:t>附件</w:t>
      </w:r>
      <w:r>
        <w:rPr>
          <w:rFonts w:hint="default" w:ascii="Times New Roman" w:hAnsi="Times New Roman" w:cs="Times New Roman"/>
          <w:b/>
          <w:bCs w:val="0"/>
          <w:sz w:val="30"/>
          <w:szCs w:val="30"/>
          <w:highlight w:val="none"/>
          <w:lang w:eastAsia="zh-CN"/>
        </w:rPr>
        <w:t>3</w:t>
      </w:r>
    </w:p>
    <w:p>
      <w:pPr>
        <w:pStyle w:val="4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jc w:val="center"/>
        <w:textAlignment w:val="auto"/>
        <w:rPr>
          <w:rFonts w:hint="eastAsia" w:ascii="Times New Roman" w:hAnsi="Times New Roman" w:cs="Times New Roman"/>
          <w:b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cs="Times New Roman"/>
          <w:b/>
          <w:bCs w:val="0"/>
          <w:sz w:val="32"/>
          <w:szCs w:val="32"/>
          <w:highlight w:val="none"/>
          <w:lang w:val="en-US" w:eastAsia="zh-CN"/>
        </w:rPr>
        <w:t>重点工作任务分工表</w:t>
      </w:r>
    </w:p>
    <w:tbl>
      <w:tblPr>
        <w:tblStyle w:val="11"/>
        <w:tblW w:w="14432" w:type="dxa"/>
        <w:tblInd w:w="-3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0"/>
        <w:gridCol w:w="566"/>
        <w:gridCol w:w="6136"/>
        <w:gridCol w:w="1500"/>
        <w:gridCol w:w="5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7802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asciiTheme="minorHAnsi" w:hAnsiTheme="minorHAnsi" w:eastAsiaTheme="minorEastAsia" w:cstheme="minorBid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sz w:val="24"/>
                <w:szCs w:val="24"/>
                <w:vertAlign w:val="baseline"/>
                <w:lang w:val="en-US" w:eastAsia="zh-CN"/>
              </w:rPr>
              <w:t>重点工作任务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HAnsi" w:hAnsiTheme="minorHAnsi" w:eastAsiaTheme="minorEastAsia" w:cstheme="minorBidi"/>
                <w:b/>
                <w:bCs/>
                <w:sz w:val="24"/>
                <w:szCs w:val="24"/>
                <w:vertAlign w:val="baseline"/>
                <w:lang w:val="en-US" w:eastAsia="zh-CN"/>
              </w:rPr>
              <w:t>牵头部门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Theme="minorHAnsi" w:hAnsiTheme="minorHAnsi" w:eastAsiaTheme="minorEastAsia" w:cstheme="minorBidi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default" w:asciiTheme="minorHAnsi" w:hAnsiTheme="minorHAnsi" w:eastAsiaTheme="minorEastAsia" w:cstheme="minorBidi"/>
                <w:b/>
                <w:bCs/>
                <w:sz w:val="24"/>
                <w:szCs w:val="24"/>
                <w:vertAlign w:val="baseline"/>
                <w:lang w:eastAsia="zh-CN"/>
              </w:rPr>
              <w:t>配合</w:t>
            </w:r>
            <w:r>
              <w:rPr>
                <w:rFonts w:hint="eastAsia" w:asciiTheme="minorHAnsi" w:hAnsiTheme="minorHAnsi" w:eastAsiaTheme="minorEastAsia" w:cstheme="minorBidi"/>
                <w:b/>
                <w:bCs/>
                <w:sz w:val="24"/>
                <w:szCs w:val="24"/>
                <w:vertAlign w:val="baseline"/>
                <w:lang w:val="en-US" w:eastAsia="zh-CN"/>
              </w:rPr>
              <w:t>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一、完善废旧物资回收体系</w:t>
            </w: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到2025年，实现我市废旧物资回收站点全域覆盖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市商务局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市城管局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市资源规划局、市住房保障局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各区县（市）人民政府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到2025年，实现我市快递营业网点包装废弃物回收装置设置全域覆盖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市邮政管理局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各区县（市）人民政府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color w:val="000000"/>
                <w:sz w:val="21"/>
                <w:szCs w:val="32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到2025年，力争完成3-5家设备先进、运营低碳、智能高效的绿色分拣中心建设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1"/>
                <w:szCs w:val="32"/>
                <w:highlight w:val="none"/>
                <w:lang w:val="en-US" w:eastAsia="zh-CN"/>
              </w:rPr>
              <w:t>市商务局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  <w:lang w:val="en-US" w:eastAsia="zh-CN"/>
              </w:rPr>
              <w:t>市资源规划局、市生态环境局、市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4"/>
                <w:highlight w:val="none"/>
                <w:lang w:eastAsia="zh-CN"/>
              </w:rPr>
              <w:t>工信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4"/>
                <w:highlight w:val="none"/>
                <w:lang w:val="en-US" w:eastAsia="zh-CN"/>
              </w:rPr>
              <w:t>局、市城管局</w:t>
            </w:r>
            <w:r>
              <w:rPr>
                <w:rFonts w:hint="default" w:ascii="宋体" w:hAnsi="宋体" w:eastAsia="宋体" w:cs="宋体"/>
                <w:color w:val="auto"/>
                <w:sz w:val="21"/>
                <w:szCs w:val="24"/>
                <w:highlight w:val="none"/>
                <w:lang w:eastAsia="zh-CN"/>
              </w:rPr>
              <w:t>、市供销合作社，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各区县（市）人民政府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4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推进再生资源交易市场建设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市商务局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市工信局、市资源规划局、市生态环境局、市城管局、市市场监管局、市市场发展中心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各区县（市）人民政府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5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推动再生资源交易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平台和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信息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管理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平台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建设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32"/>
                <w:highlight w:val="none"/>
                <w:lang w:val="en-US" w:eastAsia="zh-CN"/>
              </w:rPr>
              <w:t>市商务局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市工信局、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市城管局、市市场监管局，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各区县（市）人民政府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二、促进废旧物资再生利用</w:t>
            </w: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6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巩固和壮大登封静脉产业园，支持荥阳市、巩义市静脉产业园建设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市发展改革委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市工信局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市生态环境局、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市城管局，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登封市、荥阳市、巩义市人民政府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7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推动再生铝加工利用产业集聚发展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市工信局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市发展改革委、市生态环境局、市商务局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各区县（市）人民政府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8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推动报废汽车、废旧动力电池、废弃电器电子回收利用产业集聚发展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市工信局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市生态环境局、市商务局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各区县（市）人民政府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9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推动再生资源加工利用重点行业技术水平提升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市工信局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市发展改革委、市生态环境局、市商务局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各区县（市）人民政府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0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鼓励建设技术创新研发平台、联合实验室和产业技术创新联盟，突破关键共性技术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市科技局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市工信局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各区县（市）人民政府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1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建立行业龙头企业名录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市发展改革委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市工信局、市城管局、市商务局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各区县（市）人民政府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2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规范整治和改造升级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二手商品交易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市场，促进二手商品交易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市商务局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市发展改革委、市教育局、市资源规划局、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市住房保障局、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市市场监管局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、市市场发展中心，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各区县（市）人民政府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3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推动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再制造产业发展，组织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高端再制造企业的再制造产品申报评定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市工信局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市科技局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各区县（市）人民政府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1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三、规范废旧物资行业管理</w:t>
            </w: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4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推动废旧物资回收经营主体名单化管理，加大执法监管力度，促进废旧物资回收规范化、规模化运营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市市场监管局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市商务局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、市工信局、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市生态环境局、市城管局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、市应急局，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各区县（市）人民政府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15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加强</w:t>
            </w:r>
            <w:r>
              <w:rPr>
                <w:rFonts w:hint="default" w:eastAsia="宋体" w:cs="Times New Roman"/>
                <w:sz w:val="21"/>
                <w:szCs w:val="24"/>
                <w:highlight w:val="none"/>
                <w:lang w:eastAsia="zh-CN"/>
              </w:rPr>
              <w:t>回收利用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行业环境污染监管，推动清洁生产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市生态环境局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市工信局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各区县（市）人民政府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6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依法打击非法拆解处理报废汽车、废弃电器电子产品等行为，加强二手交易信息安全监管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市市场监管局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市工信局、市公安局、市生态环境局、市商务局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各区县（市）人民政府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17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建立废旧物资回收及加工利用数据统计报告制度，推动行业数据统计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市商务局</w:t>
            </w:r>
          </w:p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市生态环境局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市工信局</w:t>
            </w:r>
            <w:r>
              <w:rPr>
                <w:rFonts w:hint="default" w:eastAsia="宋体" w:cs="Times New Roman"/>
                <w:sz w:val="21"/>
                <w:szCs w:val="24"/>
                <w:highlight w:val="none"/>
                <w:lang w:eastAsia="zh-CN"/>
              </w:rPr>
              <w:t>、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市市场监管局、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市统计局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各区县（市）人民政府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8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开展职业教育和技能培训、取证工作，基本实现“人人持证”上岗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市人社局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 w:cs="宋体"/>
                <w:color w:val="000000"/>
                <w:sz w:val="21"/>
                <w:szCs w:val="32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32"/>
                <w:highlight w:val="none"/>
                <w:lang w:val="en-US" w:eastAsia="zh-CN"/>
              </w:rPr>
              <w:t>市教育局、市商务局</w:t>
            </w:r>
            <w:r>
              <w:rPr>
                <w:rFonts w:hint="default" w:ascii="宋体" w:hAnsi="宋体" w:eastAsia="宋体" w:cs="宋体"/>
                <w:color w:val="000000"/>
                <w:sz w:val="21"/>
                <w:szCs w:val="32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各区县（市）人民政府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19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建立完善循环经济领域专家智库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市发展改革委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市工信局、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市城管局、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市商务局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各区县（市）人民政府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四、加强保障措施</w:t>
            </w: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20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加强统筹协调</w:t>
            </w:r>
            <w:r>
              <w:rPr>
                <w:rFonts w:hint="default" w:eastAsia="宋体" w:cs="Times New Roman"/>
                <w:sz w:val="21"/>
                <w:szCs w:val="24"/>
                <w:highlight w:val="none"/>
                <w:lang w:eastAsia="zh-CN"/>
              </w:rPr>
              <w:t>，定期召开工作推进会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市</w:t>
            </w:r>
            <w:r>
              <w:rPr>
                <w:rFonts w:hint="default" w:eastAsia="宋体" w:cs="Times New Roman"/>
                <w:sz w:val="21"/>
                <w:szCs w:val="24"/>
                <w:highlight w:val="none"/>
                <w:lang w:eastAsia="zh-CN"/>
              </w:rPr>
              <w:t>发展改革委（市节能降耗工作办公室）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市节能减排及应对气候变化工作领导小组各成员单位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1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研究出台《郑州市再生资源回收管理办法》，制定《郑州市可回收物收运车辆使用指南》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市商务局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kern w:val="2"/>
                <w:sz w:val="21"/>
                <w:szCs w:val="24"/>
                <w:highlight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市工信局、市司法局、市生态环境局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、市城管局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2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建立重大项目库，健全增补、退出滚动调整机制，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落实项目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建设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val="en-US" w:eastAsia="zh-CN" w:bidi="ar-SA"/>
              </w:rPr>
              <w:t>台账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管理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市发展改革委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市工信局、市生态环境局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、市城管局、市商务局，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各区县（市）人民政府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3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保障废旧物资循环利用体系重大项目建设合理用地需求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市资源规划局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市城管局、市商务局，</w:t>
            </w: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各区县（市）人民政府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4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提高再生资源产品采购比例；继续实施两网融合回收点建设财政支持；设立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市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财政专项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扶持资金</w:t>
            </w: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，支持回收中转站、绿色分拣中心、信息化平台等重点环节建设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市财政局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各区县（市）人民政府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4"/>
                <w:highlight w:val="none"/>
                <w:lang w:eastAsia="zh-CN" w:bidi="ar-SA"/>
              </w:rPr>
              <w:t>25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依法落实再生资源综合利用行业相关税收优惠政策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市税务局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4"/>
                <w:highlight w:val="none"/>
                <w:lang w:val="en-US" w:eastAsia="zh-CN"/>
              </w:rPr>
              <w:t>各区县（市）人民政府</w:t>
            </w: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、开发区管委会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0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566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eastAsia="zh-CN"/>
              </w:rPr>
              <w:t>26</w:t>
            </w:r>
          </w:p>
        </w:tc>
        <w:tc>
          <w:tcPr>
            <w:tcW w:w="6136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遴选一批废旧物资循环利用典型案例，开展宣传推广，倡导绿色低碳的生活方式</w:t>
            </w:r>
          </w:p>
        </w:tc>
        <w:tc>
          <w:tcPr>
            <w:tcW w:w="1500" w:type="dxa"/>
            <w:vAlign w:val="center"/>
          </w:tcPr>
          <w:p>
            <w:pPr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1"/>
                <w:szCs w:val="24"/>
                <w:highlight w:val="none"/>
                <w:lang w:val="en-US" w:eastAsia="zh-CN"/>
              </w:rPr>
              <w:t>市发展改革委</w:t>
            </w:r>
          </w:p>
        </w:tc>
        <w:tc>
          <w:tcPr>
            <w:tcW w:w="5130" w:type="dxa"/>
            <w:vAlign w:val="center"/>
          </w:tcPr>
          <w:p>
            <w:pPr>
              <w:spacing w:line="360" w:lineRule="exact"/>
              <w:jc w:val="both"/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</w:pPr>
            <w:r>
              <w:rPr>
                <w:rFonts w:hint="default" w:ascii="宋体" w:hAnsi="宋体" w:eastAsia="宋体" w:cs="宋体"/>
                <w:sz w:val="21"/>
                <w:szCs w:val="24"/>
                <w:highlight w:val="none"/>
                <w:lang w:eastAsia="zh-CN"/>
              </w:rPr>
              <w:t>领导小组各成员单位</w:t>
            </w:r>
          </w:p>
        </w:tc>
      </w:tr>
    </w:tbl>
    <w:p>
      <w:pPr>
        <w:pStyle w:val="4"/>
        <w:rPr>
          <w:rFonts w:hint="default" w:ascii="Times New Roman" w:hAnsi="Times New Roman" w:cs="Times New Roman"/>
          <w:highlight w:val="none"/>
          <w:lang w:val="en-US" w:eastAsia="zh-CN"/>
        </w:rPr>
      </w:pPr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D161352-D3A3-4CC0-A258-AF89676E19FA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9E47E15D-7919-43F3-9053-40CDBC9FFEFC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AF6E05B7-A364-42D9-BC0F-E0FF90DA6BE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4" w:fontKey="{A631D9DA-918E-46CF-9117-7823AD8631E8}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A6EDDEE6-A06B-4246-A0AC-B7331FCE5257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49961456-6807-4D49-A828-36B6D5F994AD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3D097F0C-3AB7-4157-B0E8-0E4FBE823A3F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ABED76F"/>
    <w:multiLevelType w:val="singleLevel"/>
    <w:tmpl w:val="EABED76F"/>
    <w:lvl w:ilvl="0" w:tentative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trackRevisions w:val="1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mYzMyYzZkNmM3MTg0NTg5ODBhMzE2MDkxODkwOTQifQ=="/>
  </w:docVars>
  <w:rsids>
    <w:rsidRoot w:val="30450646"/>
    <w:rsid w:val="0043307A"/>
    <w:rsid w:val="016E2F6B"/>
    <w:rsid w:val="01722330"/>
    <w:rsid w:val="01C963F3"/>
    <w:rsid w:val="03636509"/>
    <w:rsid w:val="03F15746"/>
    <w:rsid w:val="04BD38C2"/>
    <w:rsid w:val="06652463"/>
    <w:rsid w:val="08167EB9"/>
    <w:rsid w:val="08BF40AC"/>
    <w:rsid w:val="090D6702"/>
    <w:rsid w:val="09A82D92"/>
    <w:rsid w:val="0B4413BD"/>
    <w:rsid w:val="0D024545"/>
    <w:rsid w:val="0DDE4FD5"/>
    <w:rsid w:val="0EE16A6A"/>
    <w:rsid w:val="106477BA"/>
    <w:rsid w:val="13021765"/>
    <w:rsid w:val="1324792E"/>
    <w:rsid w:val="1376180B"/>
    <w:rsid w:val="14A62329"/>
    <w:rsid w:val="15D31197"/>
    <w:rsid w:val="15EF58A5"/>
    <w:rsid w:val="17351E77"/>
    <w:rsid w:val="17AB6256"/>
    <w:rsid w:val="180715CC"/>
    <w:rsid w:val="18D6084B"/>
    <w:rsid w:val="1DBB0E8E"/>
    <w:rsid w:val="1E510D52"/>
    <w:rsid w:val="1EFFA6BE"/>
    <w:rsid w:val="204240B4"/>
    <w:rsid w:val="20761F0B"/>
    <w:rsid w:val="20C53DD2"/>
    <w:rsid w:val="22721469"/>
    <w:rsid w:val="22833F45"/>
    <w:rsid w:val="24101808"/>
    <w:rsid w:val="245B0334"/>
    <w:rsid w:val="25551BC9"/>
    <w:rsid w:val="2987431B"/>
    <w:rsid w:val="29A94291"/>
    <w:rsid w:val="2A2B2EF8"/>
    <w:rsid w:val="2B2D4A4E"/>
    <w:rsid w:val="2B4008AA"/>
    <w:rsid w:val="2B54647E"/>
    <w:rsid w:val="2C0A4D8F"/>
    <w:rsid w:val="2D953F62"/>
    <w:rsid w:val="2DCE2518"/>
    <w:rsid w:val="2E107A78"/>
    <w:rsid w:val="2EFF7AE9"/>
    <w:rsid w:val="2F6B091F"/>
    <w:rsid w:val="2FB949D6"/>
    <w:rsid w:val="2FDA54F7"/>
    <w:rsid w:val="2FE7276C"/>
    <w:rsid w:val="30450646"/>
    <w:rsid w:val="304765B2"/>
    <w:rsid w:val="30C95219"/>
    <w:rsid w:val="3196159F"/>
    <w:rsid w:val="32676A97"/>
    <w:rsid w:val="32CC2D9E"/>
    <w:rsid w:val="33047FED"/>
    <w:rsid w:val="340F5638"/>
    <w:rsid w:val="347F32F6"/>
    <w:rsid w:val="34F32864"/>
    <w:rsid w:val="35CB7D6F"/>
    <w:rsid w:val="36ED15E2"/>
    <w:rsid w:val="37DA5F5D"/>
    <w:rsid w:val="394C6AC5"/>
    <w:rsid w:val="39D32C64"/>
    <w:rsid w:val="3A37E4F1"/>
    <w:rsid w:val="3A4A1178"/>
    <w:rsid w:val="3B3D0CDD"/>
    <w:rsid w:val="3B52016B"/>
    <w:rsid w:val="3CA8662A"/>
    <w:rsid w:val="3CDC0ED0"/>
    <w:rsid w:val="3CFD1075"/>
    <w:rsid w:val="3F2226C4"/>
    <w:rsid w:val="3F5569F3"/>
    <w:rsid w:val="3FA05CDE"/>
    <w:rsid w:val="40994C08"/>
    <w:rsid w:val="4150189E"/>
    <w:rsid w:val="41E00614"/>
    <w:rsid w:val="431E31A2"/>
    <w:rsid w:val="474C2E5A"/>
    <w:rsid w:val="4888562D"/>
    <w:rsid w:val="49597F3E"/>
    <w:rsid w:val="4BB61821"/>
    <w:rsid w:val="4CF3569F"/>
    <w:rsid w:val="4E7FDDAC"/>
    <w:rsid w:val="506B19F1"/>
    <w:rsid w:val="564C6E70"/>
    <w:rsid w:val="56CB31E9"/>
    <w:rsid w:val="56E16569"/>
    <w:rsid w:val="56FB18D4"/>
    <w:rsid w:val="595A2602"/>
    <w:rsid w:val="59F35FCF"/>
    <w:rsid w:val="5A511C57"/>
    <w:rsid w:val="5A646FAD"/>
    <w:rsid w:val="5EFD225C"/>
    <w:rsid w:val="5F41229A"/>
    <w:rsid w:val="5FF7FEBC"/>
    <w:rsid w:val="60065292"/>
    <w:rsid w:val="60934D78"/>
    <w:rsid w:val="60FE2904"/>
    <w:rsid w:val="63AD6150"/>
    <w:rsid w:val="64AB6D38"/>
    <w:rsid w:val="658B24C1"/>
    <w:rsid w:val="6612090D"/>
    <w:rsid w:val="66143FF8"/>
    <w:rsid w:val="6744501E"/>
    <w:rsid w:val="67980EC5"/>
    <w:rsid w:val="684626D0"/>
    <w:rsid w:val="693D7F76"/>
    <w:rsid w:val="6B355BF9"/>
    <w:rsid w:val="6BFC6888"/>
    <w:rsid w:val="6BFD9977"/>
    <w:rsid w:val="6CFC00DD"/>
    <w:rsid w:val="6D617866"/>
    <w:rsid w:val="6E1D4A44"/>
    <w:rsid w:val="6E8C5A37"/>
    <w:rsid w:val="6E9D5013"/>
    <w:rsid w:val="6EF100DE"/>
    <w:rsid w:val="6F29008B"/>
    <w:rsid w:val="6F451933"/>
    <w:rsid w:val="6FDE7692"/>
    <w:rsid w:val="6FFDF438"/>
    <w:rsid w:val="6FFF68A9"/>
    <w:rsid w:val="70DC62C7"/>
    <w:rsid w:val="73B47087"/>
    <w:rsid w:val="74EE65C9"/>
    <w:rsid w:val="75EE700B"/>
    <w:rsid w:val="76331CBF"/>
    <w:rsid w:val="76B33626"/>
    <w:rsid w:val="7730111A"/>
    <w:rsid w:val="778312A1"/>
    <w:rsid w:val="778B6351"/>
    <w:rsid w:val="7A3507F6"/>
    <w:rsid w:val="7B5F451A"/>
    <w:rsid w:val="7BB8348D"/>
    <w:rsid w:val="7C8021FC"/>
    <w:rsid w:val="7D921A20"/>
    <w:rsid w:val="7DB934FF"/>
    <w:rsid w:val="7EFE3DDF"/>
    <w:rsid w:val="7F3E639F"/>
    <w:rsid w:val="7F954211"/>
    <w:rsid w:val="7FBD72C3"/>
    <w:rsid w:val="7FFFB421"/>
    <w:rsid w:val="9F710ACA"/>
    <w:rsid w:val="9FB504AF"/>
    <w:rsid w:val="A6DE1DC2"/>
    <w:rsid w:val="AE7D8635"/>
    <w:rsid w:val="BEFFE8FF"/>
    <w:rsid w:val="BFEB644C"/>
    <w:rsid w:val="BFF692EA"/>
    <w:rsid w:val="BFFB025E"/>
    <w:rsid w:val="D54B4BDE"/>
    <w:rsid w:val="D63F180D"/>
    <w:rsid w:val="DC5DC6E9"/>
    <w:rsid w:val="E7FB4F05"/>
    <w:rsid w:val="EBFECF3A"/>
    <w:rsid w:val="EE7FBD73"/>
    <w:rsid w:val="F15F8D32"/>
    <w:rsid w:val="F87F61F9"/>
    <w:rsid w:val="FBBF7DCC"/>
    <w:rsid w:val="FBE7D344"/>
    <w:rsid w:val="FBFFC8EE"/>
    <w:rsid w:val="FCF25B12"/>
    <w:rsid w:val="FD1D83BF"/>
    <w:rsid w:val="FDAF33F5"/>
    <w:rsid w:val="FF3FE863"/>
    <w:rsid w:val="FF5F35FF"/>
    <w:rsid w:val="FF7F4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4">
    <w:name w:val="heading 2"/>
    <w:basedOn w:val="1"/>
    <w:next w:val="1"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5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" w:asciiTheme="minorAscii" w:hAnsiTheme="minorAscii"/>
      <w:b/>
      <w:sz w:val="32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115"/>
    </w:pPr>
    <w:rPr>
      <w:rFonts w:ascii="Arial Unicode MS" w:hAnsi="Arial Unicode MS" w:eastAsia="Arial Unicode MS" w:cs="Arial Unicode MS"/>
      <w:sz w:val="30"/>
      <w:szCs w:val="30"/>
      <w:lang w:val="zh-CN" w:bidi="zh-CN"/>
    </w:rPr>
  </w:style>
  <w:style w:type="paragraph" w:styleId="6">
    <w:name w:val="annotation text"/>
    <w:basedOn w:val="1"/>
    <w:qFormat/>
    <w:uiPriority w:val="0"/>
    <w:pPr>
      <w:jc w:val="left"/>
    </w:p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Emphasis"/>
    <w:basedOn w:val="12"/>
    <w:qFormat/>
    <w:uiPriority w:val="0"/>
    <w:rPr>
      <w:i/>
    </w:rPr>
  </w:style>
  <w:style w:type="character" w:styleId="14">
    <w:name w:val="Hyperlink"/>
    <w:qFormat/>
    <w:uiPriority w:val="0"/>
    <w:rPr>
      <w:color w:val="0000FF"/>
      <w:u w:val="single"/>
    </w:rPr>
  </w:style>
  <w:style w:type="character" w:customStyle="1" w:styleId="15">
    <w:name w:val="font01"/>
    <w:basedOn w:val="12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6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7">
    <w:name w:val="font51"/>
    <w:basedOn w:val="12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16</Pages>
  <Words>7705</Words>
  <Characters>7867</Characters>
  <Lines>0</Lines>
  <Paragraphs>0</Paragraphs>
  <TotalTime>34</TotalTime>
  <ScaleCrop>false</ScaleCrop>
  <LinksUpToDate>false</LinksUpToDate>
  <CharactersWithSpaces>7896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2023-02-14T23:05:00Z</dcterms:created>
  <dc:creator>魏乐kuk</dc:creator>
  <cp:lastModifiedBy>雪一刀</cp:lastModifiedBy>
  <cp:lastPrinted>2023-04-08T14:21:00Z</cp:lastPrinted>
  <dcterms:modified xsi:type="dcterms:W3CDTF">2023-04-11T01:51:12Z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D258BCAB0DE44E31AC729CE2B197310F</vt:lpwstr>
  </property>
</Properties>
</file>